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F47E01">
      <w:pPr>
        <w:pStyle w:val="z-"/>
        <w:rPr>
          <w:rFonts w:hint="eastAsia"/>
        </w:rPr>
      </w:pPr>
      <w:bookmarkStart w:id="0" w:name="_GoBack"/>
      <w:bookmarkEnd w:id="0"/>
      <w:r>
        <w:rPr>
          <w:rFonts w:hint="eastAsia"/>
        </w:rPr>
        <w:t>表單的頂端</w:t>
      </w:r>
    </w:p>
    <w:p w:rsidR="00000000" w:rsidRDefault="00F47E01">
      <w:pPr>
        <w:spacing w:line="288" w:lineRule="atLeast"/>
        <w:divId w:val="2079160905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t>司法院法學資料檢索系統</w:t>
      </w:r>
    </w:p>
    <w:p w:rsidR="00000000" w:rsidRDefault="00F47E01">
      <w:pPr>
        <w:spacing w:line="288" w:lineRule="atLeast"/>
        <w:jc w:val="right"/>
        <w:divId w:val="1811167367"/>
        <w:rPr>
          <w:rFonts w:ascii="細明體" w:eastAsia="細明體" w:hAnsi="細明體" w:hint="eastAsia"/>
          <w:sz w:val="22"/>
          <w:szCs w:val="22"/>
        </w:rPr>
      </w:pPr>
      <w:r>
        <w:rPr>
          <w:rFonts w:ascii="細明體" w:eastAsia="細明體" w:hAnsi="細明體" w:hint="eastAsia"/>
          <w:sz w:val="22"/>
          <w:szCs w:val="22"/>
        </w:rPr>
        <w:t>匯出時間：</w:t>
      </w:r>
      <w:r>
        <w:rPr>
          <w:rFonts w:ascii="細明體" w:eastAsia="細明體" w:hAnsi="細明體" w:hint="eastAsia"/>
          <w:sz w:val="22"/>
          <w:szCs w:val="22"/>
        </w:rPr>
        <w:t>108/10/24 04:27</w:t>
      </w:r>
    </w:p>
    <w:p w:rsidR="00000000" w:rsidRDefault="00F47E01">
      <w:pPr>
        <w:spacing w:line="288" w:lineRule="atLeast"/>
        <w:divId w:val="893154609"/>
        <w:rPr>
          <w:rFonts w:ascii="細明體" w:eastAsia="細明體" w:hAnsi="細明體" w:hint="eastAsia"/>
        </w:rPr>
      </w:pPr>
      <w:r>
        <w:rPr>
          <w:rFonts w:ascii="細明體" w:eastAsia="細明體" w:hAnsi="細明體" w:hint="eastAsia"/>
          <w:b/>
          <w:bCs/>
        </w:rPr>
        <w:t>裁判字號：</w:t>
      </w:r>
      <w:r>
        <w:rPr>
          <w:rFonts w:ascii="細明體" w:eastAsia="細明體" w:hAnsi="細明體" w:hint="eastAsia"/>
        </w:rPr>
        <w:t>臺灣臺北地方法院</w:t>
      </w:r>
      <w:r>
        <w:rPr>
          <w:rFonts w:ascii="細明體" w:eastAsia="細明體" w:hAnsi="細明體" w:hint="eastAsia"/>
        </w:rPr>
        <w:t xml:space="preserve"> 108 </w:t>
      </w:r>
      <w:r>
        <w:rPr>
          <w:rFonts w:ascii="細明體" w:eastAsia="細明體" w:hAnsi="細明體" w:hint="eastAsia"/>
        </w:rPr>
        <w:t>年重訴字第</w:t>
      </w:r>
      <w:r>
        <w:rPr>
          <w:rFonts w:ascii="細明體" w:eastAsia="細明體" w:hAnsi="細明體" w:hint="eastAsia"/>
        </w:rPr>
        <w:t xml:space="preserve"> 674 </w:t>
      </w:r>
      <w:r>
        <w:rPr>
          <w:rFonts w:ascii="細明體" w:eastAsia="細明體" w:hAnsi="細明體" w:hint="eastAsia"/>
        </w:rPr>
        <w:t>號民事裁定</w:t>
      </w:r>
    </w:p>
    <w:p w:rsidR="00000000" w:rsidRDefault="00F47E01">
      <w:pPr>
        <w:spacing w:line="288" w:lineRule="atLeast"/>
        <w:divId w:val="1952122980"/>
        <w:rPr>
          <w:rFonts w:ascii="細明體" w:eastAsia="細明體" w:hAnsi="細明體" w:hint="eastAsia"/>
        </w:rPr>
      </w:pPr>
      <w:r>
        <w:rPr>
          <w:rFonts w:ascii="細明體" w:eastAsia="細明體" w:hAnsi="細明體" w:hint="eastAsia"/>
          <w:b/>
          <w:bCs/>
        </w:rPr>
        <w:t>裁判日期：</w:t>
      </w:r>
      <w:r>
        <w:rPr>
          <w:rFonts w:ascii="細明體" w:eastAsia="細明體" w:hAnsi="細明體" w:hint="eastAsia"/>
        </w:rPr>
        <w:t>民國</w:t>
      </w:r>
      <w:r>
        <w:rPr>
          <w:rFonts w:ascii="細明體" w:eastAsia="細明體" w:hAnsi="細明體" w:hint="eastAsia"/>
        </w:rPr>
        <w:t xml:space="preserve"> 108 </w:t>
      </w:r>
      <w:r>
        <w:rPr>
          <w:rFonts w:ascii="細明體" w:eastAsia="細明體" w:hAnsi="細明體" w:hint="eastAsia"/>
        </w:rPr>
        <w:t>年</w:t>
      </w:r>
      <w:r>
        <w:rPr>
          <w:rFonts w:ascii="細明體" w:eastAsia="細明體" w:hAnsi="細明體" w:hint="eastAsia"/>
        </w:rPr>
        <w:t xml:space="preserve"> 10 </w:t>
      </w:r>
      <w:r>
        <w:rPr>
          <w:rFonts w:ascii="細明體" w:eastAsia="細明體" w:hAnsi="細明體" w:hint="eastAsia"/>
        </w:rPr>
        <w:t>月</w:t>
      </w:r>
      <w:r>
        <w:rPr>
          <w:rFonts w:ascii="細明體" w:eastAsia="細明體" w:hAnsi="細明體" w:hint="eastAsia"/>
        </w:rPr>
        <w:t xml:space="preserve"> 05 </w:t>
      </w:r>
      <w:r>
        <w:rPr>
          <w:rFonts w:ascii="細明體" w:eastAsia="細明體" w:hAnsi="細明體" w:hint="eastAsia"/>
        </w:rPr>
        <w:t>日</w:t>
      </w:r>
    </w:p>
    <w:p w:rsidR="00000000" w:rsidRDefault="00F47E01">
      <w:pPr>
        <w:spacing w:line="288" w:lineRule="atLeast"/>
        <w:divId w:val="1968078521"/>
        <w:rPr>
          <w:rFonts w:ascii="細明體" w:eastAsia="細明體" w:hAnsi="細明體" w:hint="eastAsia"/>
        </w:rPr>
      </w:pPr>
      <w:r>
        <w:rPr>
          <w:rFonts w:ascii="細明體" w:eastAsia="細明體" w:hAnsi="細明體" w:hint="eastAsia"/>
          <w:b/>
          <w:bCs/>
        </w:rPr>
        <w:t>裁判案由：</w:t>
      </w:r>
      <w:r>
        <w:rPr>
          <w:rFonts w:ascii="細明體" w:eastAsia="細明體" w:hAnsi="細明體" w:hint="eastAsia"/>
        </w:rPr>
        <w:t>損害賠償等</w:t>
      </w:r>
    </w:p>
    <w:p w:rsidR="00000000" w:rsidRDefault="00F47E01">
      <w:pPr>
        <w:spacing w:line="288" w:lineRule="atLeast"/>
        <w:divId w:val="808746869"/>
        <w:rPr>
          <w:rFonts w:ascii="細明體" w:eastAsia="細明體" w:hAnsi="細明體" w:hint="eastAsia"/>
        </w:rPr>
      </w:pP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臺灣臺北地方法院民事裁定　　　　　　</w:t>
      </w:r>
      <w:r>
        <w:rPr>
          <w:rFonts w:hint="eastAsia"/>
        </w:rPr>
        <w:t>108</w:t>
      </w:r>
      <w:r>
        <w:rPr>
          <w:rFonts w:hint="eastAsia"/>
        </w:rPr>
        <w:t>年度重訴字第</w:t>
      </w:r>
      <w:r>
        <w:rPr>
          <w:rFonts w:hint="eastAsia"/>
        </w:rPr>
        <w:t>674</w:t>
      </w:r>
      <w:r>
        <w:rPr>
          <w:rFonts w:hint="eastAsia"/>
        </w:rPr>
        <w:t>號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>原　　　告　　詳如原告民事陳報一、二、三、四、五、六、七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　　　　　　　　、八、九、十、十一、十二、十三、十四、十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　　　　　　　　五、十六狀所載共</w:t>
      </w:r>
      <w:r>
        <w:rPr>
          <w:rFonts w:hint="eastAsia"/>
        </w:rPr>
        <w:t>7875</w:t>
      </w:r>
      <w:r>
        <w:rPr>
          <w:rFonts w:hint="eastAsia"/>
        </w:rPr>
        <w:t>人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>共　　　同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>訴訟代理人　　林三加律師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　　　　　　　張譽尹律師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　　　　　　　郭鴻儀律師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　　　　　　　黃馨雯律師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>上列原告與被告台灣塑膠工業股份有限公司等間請求損害賠償等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>事件，本院裁定如下：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</w:t>
      </w:r>
      <w:r>
        <w:rPr>
          <w:rFonts w:hint="eastAsia"/>
        </w:rPr>
        <w:t>文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>原告之訴及假執行之聲請均駁回。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>訴訟費用由原告負擔。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理</w:t>
      </w:r>
      <w:r>
        <w:rPr>
          <w:rFonts w:hint="eastAsia"/>
        </w:rPr>
        <w:t xml:space="preserve">  </w:t>
      </w:r>
      <w:r>
        <w:rPr>
          <w:rFonts w:hint="eastAsia"/>
        </w:rPr>
        <w:t>由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>一、按訴訟之全部或一部，法院認為無管轄權者，依原告聲請或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依職權以裁定移送其管轄法院；訴訟事件不屬受訴法院管轄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而不能為同法第</w:t>
      </w:r>
      <w:r>
        <w:rPr>
          <w:rFonts w:hint="eastAsia"/>
        </w:rPr>
        <w:t>28</w:t>
      </w:r>
      <w:r>
        <w:rPr>
          <w:rFonts w:hint="eastAsia"/>
        </w:rPr>
        <w:t>條之裁定者，法院應以裁定駁回之，民事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訴訟法第</w:t>
      </w:r>
      <w:r>
        <w:rPr>
          <w:rFonts w:hint="eastAsia"/>
        </w:rPr>
        <w:t>28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項、第</w:t>
      </w:r>
      <w:r>
        <w:rPr>
          <w:rFonts w:hint="eastAsia"/>
        </w:rPr>
        <w:t xml:space="preserve">249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項第</w:t>
      </w:r>
      <w:r>
        <w:rPr>
          <w:rFonts w:hint="eastAsia"/>
        </w:rPr>
        <w:t xml:space="preserve">2 </w:t>
      </w:r>
      <w:r>
        <w:rPr>
          <w:rFonts w:hint="eastAsia"/>
        </w:rPr>
        <w:t>款分別定有明文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。次按因侵權行為涉訟者，</w:t>
      </w:r>
      <w:r>
        <w:rPr>
          <w:rFonts w:hint="eastAsia"/>
        </w:rPr>
        <w:t>得由行為地之法院管轄；共同訴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訟之被告數人，其住所不在一法院管轄區域內者，各該住所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地之法院俱有管轄權。但依第</w:t>
      </w:r>
      <w:r>
        <w:rPr>
          <w:rFonts w:hint="eastAsia"/>
        </w:rPr>
        <w:t xml:space="preserve">4 </w:t>
      </w:r>
      <w:r>
        <w:rPr>
          <w:rFonts w:hint="eastAsia"/>
        </w:rPr>
        <w:t>條至前條規定有共同管轄法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院者，由該法院管轄，民事訴訟法第</w:t>
      </w:r>
      <w:r>
        <w:rPr>
          <w:rFonts w:hint="eastAsia"/>
        </w:rPr>
        <w:t>15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項、第</w:t>
      </w:r>
      <w:r>
        <w:rPr>
          <w:rFonts w:hint="eastAsia"/>
        </w:rPr>
        <w:t>20</w:t>
      </w:r>
      <w:r>
        <w:rPr>
          <w:rFonts w:hint="eastAsia"/>
        </w:rPr>
        <w:t>條亦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分別有明文。民事訴訟法第</w:t>
      </w:r>
      <w:r>
        <w:rPr>
          <w:rFonts w:hint="eastAsia"/>
        </w:rPr>
        <w:t>20</w:t>
      </w:r>
      <w:r>
        <w:rPr>
          <w:rFonts w:hint="eastAsia"/>
        </w:rPr>
        <w:t>條但書規定係一具特殊性質之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審判籍，雖不排除合意管轄或應訴管轄之規定，然排除普通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審判籍之適用，是於被告數人住所不在一法院管轄區域內之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共同訴訟，而有民事訴訟法第</w:t>
      </w:r>
      <w:r>
        <w:rPr>
          <w:rFonts w:hint="eastAsia"/>
        </w:rPr>
        <w:t xml:space="preserve">4 </w:t>
      </w:r>
      <w:r>
        <w:rPr>
          <w:rFonts w:hint="eastAsia"/>
        </w:rPr>
        <w:t>條至第</w:t>
      </w:r>
      <w:r>
        <w:rPr>
          <w:rFonts w:hint="eastAsia"/>
        </w:rPr>
        <w:t>19</w:t>
      </w:r>
      <w:r>
        <w:rPr>
          <w:rFonts w:hint="eastAsia"/>
        </w:rPr>
        <w:t>條規定之共同管轄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法院時，原告應向該共同管轄法院起訴（最高法院</w:t>
      </w:r>
      <w:r>
        <w:rPr>
          <w:rFonts w:hint="eastAsia"/>
        </w:rPr>
        <w:t xml:space="preserve">107 </w:t>
      </w:r>
      <w:r>
        <w:rPr>
          <w:rFonts w:hint="eastAsia"/>
        </w:rPr>
        <w:t>年度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臺抗字第</w:t>
      </w:r>
      <w:r>
        <w:rPr>
          <w:rFonts w:hint="eastAsia"/>
        </w:rPr>
        <w:t xml:space="preserve">193 </w:t>
      </w:r>
      <w:r>
        <w:rPr>
          <w:rFonts w:hint="eastAsia"/>
        </w:rPr>
        <w:t>號裁定意旨參照）。又按民事事件涉及外國人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或外國地者，為涉外民事事件，內國法院應先確定有國際管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轄權，始得受理，次依內國法之規定或概念，就爭執之法律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關係予以定性後，決定應適用之法律（即準據法）（最高法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院</w:t>
      </w:r>
      <w:r>
        <w:rPr>
          <w:rFonts w:hint="eastAsia"/>
        </w:rPr>
        <w:t>98</w:t>
      </w:r>
      <w:r>
        <w:rPr>
          <w:rFonts w:hint="eastAsia"/>
        </w:rPr>
        <w:t>年度臺上字第</w:t>
      </w:r>
      <w:r>
        <w:rPr>
          <w:rFonts w:hint="eastAsia"/>
        </w:rPr>
        <w:t>2259</w:t>
      </w:r>
      <w:r>
        <w:rPr>
          <w:rFonts w:hint="eastAsia"/>
        </w:rPr>
        <w:t>號判決意旨參照）。關於涉外事件之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國際管轄權誰屬，涉外民事法律適用法固未明文規定，惟受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訴法院尚非不得就具體情事，類推適用國內法之相關規定，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</w:t>
      </w:r>
      <w:r>
        <w:rPr>
          <w:rFonts w:hint="eastAsia"/>
        </w:rPr>
        <w:t>定其訴訟之管轄（最高法院</w:t>
      </w:r>
      <w:r>
        <w:rPr>
          <w:rFonts w:hint="eastAsia"/>
        </w:rPr>
        <w:t>95</w:t>
      </w:r>
      <w:r>
        <w:rPr>
          <w:rFonts w:hint="eastAsia"/>
        </w:rPr>
        <w:t>年度臺抗字第</w:t>
      </w:r>
      <w:r>
        <w:rPr>
          <w:rFonts w:hint="eastAsia"/>
        </w:rPr>
        <w:t xml:space="preserve">2 </w:t>
      </w:r>
      <w:r>
        <w:rPr>
          <w:rFonts w:hint="eastAsia"/>
        </w:rPr>
        <w:t>號裁定意旨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參照）。另按法院應依內國法之規定或概念決定爭執法律關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係之性質，以確定內國對訟爭事件有無國際民事管轄權。惟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我國有關國際管轄權之規定，就本件訟爭事項欠缺明文。法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院於認定有無國際民事裁判管轄權時，除應斟酌個案原因事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實及訴訟標的之法律關係外，尚應就該個案所涉及國際民事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訴訟利益與關連性等為綜合考量，並參酌內國民事訴訟管轄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規定及國際民事裁判管轄規則之法理，基於當事人間之實質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公平、程序之迅</w:t>
      </w:r>
      <w:r>
        <w:rPr>
          <w:rFonts w:hint="eastAsia"/>
        </w:rPr>
        <w:t>速經濟等概念，為判斷之依據（最高法院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104 </w:t>
      </w:r>
      <w:r>
        <w:rPr>
          <w:rFonts w:hint="eastAsia"/>
        </w:rPr>
        <w:t>年度臺抗字第</w:t>
      </w:r>
      <w:r>
        <w:rPr>
          <w:rFonts w:hint="eastAsia"/>
        </w:rPr>
        <w:t xml:space="preserve">589 </w:t>
      </w:r>
      <w:r>
        <w:rPr>
          <w:rFonts w:hint="eastAsia"/>
        </w:rPr>
        <w:t>號裁定意旨參照）。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>二、查本件原告等</w:t>
      </w:r>
      <w:r>
        <w:rPr>
          <w:rFonts w:hint="eastAsia"/>
        </w:rPr>
        <w:t>7875</w:t>
      </w:r>
      <w:r>
        <w:rPr>
          <w:rFonts w:hint="eastAsia"/>
        </w:rPr>
        <w:t>人（均越南籍）主張因被告台塑河靜鋼鐵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興業責任有限公司違法排放含有苯酚及氰化物等毒化物之廢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水於越南河靜省之海域，並擴散至周邊省分之海域，侵害原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告等之工作權、健康權及配偶之生命權，而依越南民法侵權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行為等規定請求被告等連帶賠償損害，有民事起訴狀、原告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民事陳報狀所列附表為憑，足見本件係涉及外國人、外國地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之涉外民事事件而因侵權行為涉訟，且侵權行為地為越南，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揆諸前揭說明，應類推適用我國民事訴訟法第</w:t>
      </w:r>
      <w:r>
        <w:rPr>
          <w:rFonts w:hint="eastAsia"/>
        </w:rPr>
        <w:t>15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項、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>20</w:t>
      </w:r>
      <w:r>
        <w:rPr>
          <w:rFonts w:hint="eastAsia"/>
        </w:rPr>
        <w:t>條但書規定，由共同管轄法院即侵權行為地之越南法院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管轄，自難認我國法院就本件訴訟有國際管轄權。又原告等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均為越南籍，依原告所主張本件侵權行為發生之原因事實均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在越南而非在我國境內，本件訴訟除有部分被告之私法人主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事務所在我國外，原告之國籍、侵權行為之行為及結果發生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地均在越南，依國際私法最重要牽連關係原則，本件訴訟與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我國之關連</w:t>
      </w:r>
      <w:r>
        <w:rPr>
          <w:rFonts w:hint="eastAsia"/>
        </w:rPr>
        <w:t>性實甚薄弱，如於我國法院進行，對於證據之調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查、當事人之攻擊防禦、法律之適用均甚不便，實難期待當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事人間得進行實質公平、迅速經濟之訴訟程序。本院既無國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際管轄權，復因有管轄法院即越南法院為外國法院而不能依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民事訴訟法第</w:t>
      </w:r>
      <w:r>
        <w:rPr>
          <w:rFonts w:hint="eastAsia"/>
        </w:rPr>
        <w:t>28</w:t>
      </w:r>
      <w:r>
        <w:rPr>
          <w:rFonts w:hint="eastAsia"/>
        </w:rPr>
        <w:t>條規定為移送裁定，應依民事訴訟法第</w:t>
      </w:r>
      <w:r>
        <w:rPr>
          <w:rFonts w:hint="eastAsia"/>
        </w:rPr>
        <w:t>249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項第</w:t>
      </w:r>
      <w:r>
        <w:rPr>
          <w:rFonts w:hint="eastAsia"/>
        </w:rPr>
        <w:t xml:space="preserve">2 </w:t>
      </w:r>
      <w:r>
        <w:rPr>
          <w:rFonts w:hint="eastAsia"/>
        </w:rPr>
        <w:t>款之規定，裁定駁回原告之訴。原告之訴既經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駁回，其假執行之聲請即失所依據，應併予駁回。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>三、依民事訴訟法民事訴訟法第</w:t>
      </w:r>
      <w:r>
        <w:rPr>
          <w:rFonts w:hint="eastAsia"/>
        </w:rPr>
        <w:t xml:space="preserve">249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項第</w:t>
      </w:r>
      <w:r>
        <w:rPr>
          <w:rFonts w:hint="eastAsia"/>
        </w:rPr>
        <w:t xml:space="preserve">2 </w:t>
      </w:r>
      <w:r>
        <w:rPr>
          <w:rFonts w:hint="eastAsia"/>
        </w:rPr>
        <w:t>款、第</w:t>
      </w:r>
      <w:r>
        <w:rPr>
          <w:rFonts w:hint="eastAsia"/>
        </w:rPr>
        <w:t>95</w:t>
      </w:r>
      <w:r>
        <w:rPr>
          <w:rFonts w:hint="eastAsia"/>
        </w:rPr>
        <w:t>條、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>78</w:t>
      </w:r>
      <w:r>
        <w:rPr>
          <w:rFonts w:hint="eastAsia"/>
        </w:rPr>
        <w:t>條，裁定如主文</w:t>
      </w:r>
      <w:r>
        <w:rPr>
          <w:rFonts w:hint="eastAsia"/>
        </w:rPr>
        <w:t>。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108    </w:t>
      </w:r>
      <w:r>
        <w:rPr>
          <w:rFonts w:hint="eastAsia"/>
        </w:rPr>
        <w:t>年</w:t>
      </w:r>
      <w:r>
        <w:rPr>
          <w:rFonts w:hint="eastAsia"/>
        </w:rPr>
        <w:t xml:space="preserve">    10    </w:t>
      </w:r>
      <w:r>
        <w:rPr>
          <w:rFonts w:hint="eastAsia"/>
        </w:rPr>
        <w:t>月</w:t>
      </w:r>
      <w:r>
        <w:rPr>
          <w:rFonts w:hint="eastAsia"/>
        </w:rPr>
        <w:t xml:space="preserve">    5     </w:t>
      </w:r>
      <w:r>
        <w:rPr>
          <w:rFonts w:hint="eastAsia"/>
        </w:rPr>
        <w:t>日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              </w:t>
      </w:r>
      <w:r>
        <w:rPr>
          <w:rFonts w:hint="eastAsia"/>
        </w:rPr>
        <w:t>民事第四庭</w:t>
      </w:r>
      <w:r>
        <w:rPr>
          <w:rFonts w:hint="eastAsia"/>
        </w:rPr>
        <w:t xml:space="preserve">    </w:t>
      </w:r>
      <w:r>
        <w:rPr>
          <w:rFonts w:hint="eastAsia"/>
        </w:rPr>
        <w:t>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姚水文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>以上正本係照原本作成。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>如不服本裁定應於送達後</w:t>
      </w:r>
      <w:r>
        <w:rPr>
          <w:rFonts w:hint="eastAsia"/>
        </w:rPr>
        <w:t>10</w:t>
      </w:r>
      <w:r>
        <w:rPr>
          <w:rFonts w:hint="eastAsia"/>
        </w:rPr>
        <w:t>日內向本院提出抗告狀，並繳納抗告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>費新臺幣</w:t>
      </w:r>
      <w:r>
        <w:rPr>
          <w:rFonts w:hint="eastAsia"/>
        </w:rPr>
        <w:t>1,000</w:t>
      </w:r>
      <w:r>
        <w:rPr>
          <w:rFonts w:hint="eastAsia"/>
        </w:rPr>
        <w:t>元。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108    </w:t>
      </w:r>
      <w:r>
        <w:rPr>
          <w:rFonts w:hint="eastAsia"/>
        </w:rPr>
        <w:t>年</w:t>
      </w:r>
      <w:r>
        <w:rPr>
          <w:rFonts w:hint="eastAsia"/>
        </w:rPr>
        <w:t xml:space="preserve">    10    </w:t>
      </w:r>
      <w:r>
        <w:rPr>
          <w:rFonts w:hint="eastAsia"/>
        </w:rPr>
        <w:t>月</w:t>
      </w:r>
      <w:r>
        <w:rPr>
          <w:rFonts w:hint="eastAsia"/>
        </w:rPr>
        <w:t xml:space="preserve">    5     </w:t>
      </w:r>
      <w:r>
        <w:rPr>
          <w:rFonts w:hint="eastAsia"/>
        </w:rPr>
        <w:t>日</w:t>
      </w:r>
    </w:p>
    <w:p w:rsidR="00000000" w:rsidRDefault="00F47E01">
      <w:pPr>
        <w:pStyle w:val="HTML"/>
        <w:spacing w:line="288" w:lineRule="atLeast"/>
        <w:divId w:val="562840135"/>
        <w:rPr>
          <w:rFonts w:hint="eastAsia"/>
        </w:rPr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>書記官</w:t>
      </w:r>
      <w:r>
        <w:rPr>
          <w:rFonts w:hint="eastAsia"/>
        </w:rPr>
        <w:t xml:space="preserve">  </w:t>
      </w:r>
      <w:r>
        <w:rPr>
          <w:rFonts w:hint="eastAsia"/>
        </w:rPr>
        <w:t>吳華瑋</w:t>
      </w:r>
    </w:p>
    <w:p w:rsidR="00000000" w:rsidRDefault="00F47E01">
      <w:pPr>
        <w:spacing w:line="288" w:lineRule="atLeast"/>
        <w:divId w:val="1680236612"/>
        <w:rPr>
          <w:rFonts w:ascii="細明體" w:eastAsia="細明體" w:hAnsi="細明體" w:hint="eastAsia"/>
          <w:color w:val="666666"/>
          <w:sz w:val="22"/>
          <w:szCs w:val="22"/>
        </w:rPr>
      </w:pPr>
      <w:r>
        <w:rPr>
          <w:rFonts w:ascii="細明體" w:eastAsia="細明體" w:hAnsi="細明體" w:hint="eastAsia"/>
          <w:color w:val="666666"/>
          <w:sz w:val="22"/>
          <w:szCs w:val="22"/>
        </w:rPr>
        <w:t>資料來源：司法院法學資料檢索系統</w:t>
      </w:r>
    </w:p>
    <w:p w:rsidR="00F47E01" w:rsidRDefault="00F47E01">
      <w:pPr>
        <w:pStyle w:val="z-1"/>
        <w:rPr>
          <w:rFonts w:hint="eastAsia"/>
        </w:rPr>
      </w:pPr>
      <w:r>
        <w:rPr>
          <w:rFonts w:hint="eastAsia"/>
        </w:rPr>
        <w:t>表單的底部</w:t>
      </w:r>
    </w:p>
    <w:sectPr w:rsidR="00F47E01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E01" w:rsidRDefault="00F47E01" w:rsidP="005E2448">
      <w:r>
        <w:separator/>
      </w:r>
    </w:p>
  </w:endnote>
  <w:endnote w:type="continuationSeparator" w:id="0">
    <w:p w:rsidR="00F47E01" w:rsidRDefault="00F47E01" w:rsidP="005E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E01" w:rsidRDefault="00F47E01" w:rsidP="005E2448">
      <w:r>
        <w:separator/>
      </w:r>
    </w:p>
  </w:footnote>
  <w:footnote w:type="continuationSeparator" w:id="0">
    <w:p w:rsidR="00F47E01" w:rsidRDefault="00F47E01" w:rsidP="005E2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E2448"/>
    <w:rsid w:val="005E2448"/>
    <w:rsid w:val="00F4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64854E-AD40-4D49-99C4-8F2FEA78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20" w:after="120" w:line="336" w:lineRule="auto"/>
      <w:outlineLvl w:val="2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Pr>
      <w:rFonts w:ascii="Courier New" w:eastAsia="新細明體" w:hAnsi="Courier New" w:cs="Courier New"/>
    </w:rPr>
  </w:style>
  <w:style w:type="paragraph" w:customStyle="1" w:styleId="msonormal0">
    <w:name w:val="msonormal"/>
    <w:basedOn w:val="a"/>
    <w:pPr>
      <w:spacing w:before="120" w:after="120"/>
    </w:pPr>
  </w:style>
  <w:style w:type="paragraph" w:styleId="Web">
    <w:name w:val="Normal (Web)"/>
    <w:basedOn w:val="a"/>
    <w:uiPriority w:val="99"/>
    <w:semiHidden/>
    <w:unhideWhenUsed/>
    <w:pPr>
      <w:spacing w:before="120" w:after="120"/>
    </w:pPr>
  </w:style>
  <w:style w:type="paragraph" w:customStyle="1" w:styleId="header">
    <w:name w:val="header"/>
    <w:basedOn w:val="a"/>
    <w:pPr>
      <w:pBdr>
        <w:bottom w:val="single" w:sz="6" w:space="2" w:color="C0C0C0"/>
      </w:pBdr>
      <w:spacing w:before="120" w:after="30"/>
    </w:pPr>
  </w:style>
  <w:style w:type="paragraph" w:customStyle="1" w:styleId="footer">
    <w:name w:val="footer"/>
    <w:basedOn w:val="a"/>
    <w:pPr>
      <w:pBdr>
        <w:top w:val="single" w:sz="6" w:space="3" w:color="C0C0C0"/>
      </w:pBdr>
      <w:spacing w:before="75" w:after="75"/>
    </w:pPr>
    <w:rPr>
      <w:color w:val="666666"/>
      <w:sz w:val="22"/>
      <w:szCs w:val="22"/>
    </w:rPr>
  </w:style>
  <w:style w:type="paragraph" w:customStyle="1" w:styleId="row">
    <w:name w:val="row"/>
    <w:basedOn w:val="a"/>
    <w:pPr>
      <w:spacing w:before="120" w:after="120"/>
    </w:pPr>
  </w:style>
  <w:style w:type="paragraph" w:customStyle="1" w:styleId="col-no">
    <w:name w:val="col-no"/>
    <w:basedOn w:val="a"/>
    <w:pPr>
      <w:spacing w:before="120" w:after="12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5E2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2448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5E2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2448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46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85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401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6612">
      <w:marLeft w:val="0"/>
      <w:marRight w:val="0"/>
      <w:marTop w:val="75"/>
      <w:marBottom w:val="75"/>
      <w:divBdr>
        <w:top w:val="single" w:sz="6" w:space="3" w:color="C0C0C0"/>
        <w:left w:val="none" w:sz="0" w:space="0" w:color="auto"/>
        <w:bottom w:val="none" w:sz="0" w:space="0" w:color="auto"/>
        <w:right w:val="none" w:sz="0" w:space="0" w:color="auto"/>
      </w:divBdr>
    </w:div>
    <w:div w:id="1811167367">
      <w:marLeft w:val="0"/>
      <w:marRight w:val="0"/>
      <w:marTop w:val="0"/>
      <w:marBottom w:val="30"/>
      <w:divBdr>
        <w:top w:val="none" w:sz="0" w:space="0" w:color="auto"/>
        <w:left w:val="none" w:sz="0" w:space="0" w:color="auto"/>
        <w:bottom w:val="single" w:sz="6" w:space="2" w:color="C0C0C0"/>
        <w:right w:val="none" w:sz="0" w:space="0" w:color="auto"/>
      </w:divBdr>
      <w:divsChild>
        <w:div w:id="20791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臺灣臺北地方法院 108 年重訴字第 674 號民事裁定</dc:title>
  <dc:subject/>
  <dc:creator>tpduser</dc:creator>
  <cp:keywords/>
  <dc:description/>
  <cp:lastModifiedBy>tpduser</cp:lastModifiedBy>
  <cp:revision>2</cp:revision>
  <dcterms:created xsi:type="dcterms:W3CDTF">2019-10-24T08:42:00Z</dcterms:created>
  <dcterms:modified xsi:type="dcterms:W3CDTF">2019-10-24T08:42:00Z</dcterms:modified>
</cp:coreProperties>
</file>