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18" w:rsidRPr="00220EC7" w:rsidRDefault="00E20A5E" w:rsidP="00F0169F">
      <w:pPr>
        <w:jc w:val="center"/>
        <w:rPr>
          <w:rFonts w:ascii="標楷體" w:eastAsia="標楷體" w:hAnsi="標楷體"/>
          <w:szCs w:val="24"/>
        </w:rPr>
      </w:pPr>
      <w:r w:rsidRPr="005C4FED">
        <w:rPr>
          <w:rFonts w:ascii="標楷體" w:eastAsia="標楷體" w:hAnsi="標楷體" w:hint="eastAsia"/>
          <w:sz w:val="28"/>
          <w:szCs w:val="28"/>
        </w:rPr>
        <w:t>司法院法官遴選委員會</w:t>
      </w:r>
      <w:r w:rsidR="009D2154">
        <w:rPr>
          <w:rFonts w:ascii="標楷體" w:eastAsia="標楷體" w:hAnsi="標楷體" w:hint="eastAsia"/>
          <w:sz w:val="28"/>
          <w:szCs w:val="28"/>
        </w:rPr>
        <w:t>審議規則</w:t>
      </w:r>
      <w:r w:rsidRPr="005C4FED">
        <w:rPr>
          <w:rFonts w:ascii="標楷體" w:eastAsia="標楷體" w:hAnsi="標楷體" w:hint="eastAsia"/>
          <w:sz w:val="28"/>
          <w:szCs w:val="28"/>
        </w:rPr>
        <w:t>部分條文修正草案</w:t>
      </w:r>
      <w:r w:rsidR="007F1C44">
        <w:rPr>
          <w:rFonts w:ascii="標楷體" w:eastAsia="標楷體" w:hAnsi="標楷體" w:hint="eastAsia"/>
          <w:sz w:val="28"/>
          <w:szCs w:val="28"/>
        </w:rPr>
        <w:t>條文對照表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20A5E" w:rsidRPr="00225048" w:rsidTr="00E20A5E">
        <w:tc>
          <w:tcPr>
            <w:tcW w:w="2765" w:type="dxa"/>
          </w:tcPr>
          <w:p w:rsidR="00E20A5E" w:rsidRPr="00225048" w:rsidRDefault="00225048" w:rsidP="00992F2A">
            <w:pPr>
              <w:jc w:val="distribute"/>
              <w:rPr>
                <w:rFonts w:ascii="標楷體" w:eastAsia="標楷體" w:hAnsi="標楷體"/>
              </w:rPr>
            </w:pPr>
            <w:r w:rsidRPr="00225048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765" w:type="dxa"/>
          </w:tcPr>
          <w:p w:rsidR="00E20A5E" w:rsidRPr="00225048" w:rsidRDefault="00225048" w:rsidP="00992F2A">
            <w:pPr>
              <w:jc w:val="distribute"/>
              <w:rPr>
                <w:rFonts w:ascii="標楷體" w:eastAsia="標楷體" w:hAnsi="標楷體"/>
              </w:rPr>
            </w:pPr>
            <w:r w:rsidRPr="00225048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766" w:type="dxa"/>
          </w:tcPr>
          <w:p w:rsidR="00E20A5E" w:rsidRPr="00225048" w:rsidRDefault="00225048" w:rsidP="00992F2A">
            <w:pPr>
              <w:jc w:val="distribute"/>
              <w:rPr>
                <w:rFonts w:ascii="標楷體" w:eastAsia="標楷體" w:hAnsi="標楷體"/>
              </w:rPr>
            </w:pPr>
            <w:r w:rsidRPr="0022504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E5CE0" w:rsidRPr="00225048" w:rsidTr="00E20A5E">
        <w:tc>
          <w:tcPr>
            <w:tcW w:w="2765" w:type="dxa"/>
          </w:tcPr>
          <w:p w:rsidR="00EE5CE0" w:rsidRPr="005A463F" w:rsidRDefault="00EE5CE0" w:rsidP="00EE5CE0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第二條  </w:t>
            </w:r>
            <w:r w:rsidRPr="005A463F">
              <w:rPr>
                <w:rFonts w:ascii="標楷體" w:eastAsia="標楷體" w:hAnsi="標楷體" w:hint="eastAsia"/>
              </w:rPr>
              <w:t>司法院設法官遴選委員會（以下簡稱本會），掌理下列事項：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法官之遴選。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提供司法院人事審議委員會為候補、試署法官服務成績審查之意見。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職務法庭法官</w:t>
            </w:r>
            <w:r w:rsidRPr="00EE5CE0">
              <w:rPr>
                <w:rFonts w:ascii="標楷體" w:eastAsia="標楷體" w:hAnsi="標楷體" w:hint="eastAsia"/>
                <w:u w:val="single"/>
              </w:rPr>
              <w:t>、參審員</w:t>
            </w:r>
            <w:r w:rsidRPr="004700EE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4700EE">
              <w:rPr>
                <w:rFonts w:ascii="標楷體" w:eastAsia="標楷體" w:hAnsi="標楷體" w:hint="eastAsia"/>
              </w:rPr>
              <w:t>遴</w:t>
            </w:r>
            <w:proofErr w:type="gramEnd"/>
            <w:r w:rsidRPr="004700EE">
              <w:rPr>
                <w:rFonts w:ascii="標楷體" w:eastAsia="標楷體" w:hAnsi="標楷體" w:hint="eastAsia"/>
              </w:rPr>
              <w:t>定。</w:t>
            </w:r>
          </w:p>
          <w:p w:rsidR="00EE5CE0" w:rsidRPr="00225048" w:rsidRDefault="00EE5CE0" w:rsidP="00EE5CE0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A463F">
              <w:rPr>
                <w:rFonts w:ascii="標楷體" w:eastAsia="標楷體" w:hAnsi="標楷體" w:hint="eastAsia"/>
              </w:rPr>
              <w:t>初任法官者，除因法官、檢察官考試及格直接分發任用外，應經本會遴選合格。曾任法官因故離職後申請再任者，亦同。</w:t>
            </w:r>
          </w:p>
        </w:tc>
        <w:tc>
          <w:tcPr>
            <w:tcW w:w="2765" w:type="dxa"/>
          </w:tcPr>
          <w:p w:rsidR="00EE5CE0" w:rsidRPr="005A463F" w:rsidRDefault="00EE5CE0" w:rsidP="00EE5CE0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第二條  </w:t>
            </w:r>
            <w:r w:rsidRPr="005A463F">
              <w:rPr>
                <w:rFonts w:ascii="標楷體" w:eastAsia="標楷體" w:hAnsi="標楷體" w:hint="eastAsia"/>
              </w:rPr>
              <w:t>司法院設法官遴選委員會（以下簡稱本會），掌理下列事項：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法官之遴選。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提供司法院人事審議委員會為候補、試署法官服務成績審查之意見。</w:t>
            </w:r>
          </w:p>
          <w:p w:rsidR="00EE5CE0" w:rsidRPr="004700EE" w:rsidRDefault="00EE5CE0" w:rsidP="00EE5CE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700EE">
              <w:rPr>
                <w:rFonts w:ascii="標楷體" w:eastAsia="標楷體" w:hAnsi="標楷體" w:hint="eastAsia"/>
              </w:rPr>
              <w:t>職務法庭法官之</w:t>
            </w:r>
            <w:proofErr w:type="gramStart"/>
            <w:r w:rsidRPr="004700EE">
              <w:rPr>
                <w:rFonts w:ascii="標楷體" w:eastAsia="標楷體" w:hAnsi="標楷體" w:hint="eastAsia"/>
              </w:rPr>
              <w:t>遴</w:t>
            </w:r>
            <w:proofErr w:type="gramEnd"/>
            <w:r w:rsidRPr="004700EE">
              <w:rPr>
                <w:rFonts w:ascii="標楷體" w:eastAsia="標楷體" w:hAnsi="標楷體" w:hint="eastAsia"/>
              </w:rPr>
              <w:t>定。</w:t>
            </w:r>
          </w:p>
          <w:p w:rsidR="00EE5CE0" w:rsidRPr="00225048" w:rsidRDefault="00EE5CE0" w:rsidP="00EE5CE0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A463F">
              <w:rPr>
                <w:rFonts w:ascii="標楷體" w:eastAsia="標楷體" w:hAnsi="標楷體" w:hint="eastAsia"/>
              </w:rPr>
              <w:t>初任法官者，除因法官、檢察官考試及格直接分發任用外，應經本會遴選合格。曾任法官因故離職後申請再任者，亦同。</w:t>
            </w:r>
          </w:p>
        </w:tc>
        <w:tc>
          <w:tcPr>
            <w:tcW w:w="2766" w:type="dxa"/>
          </w:tcPr>
          <w:p w:rsidR="00EE5CE0" w:rsidRPr="00225048" w:rsidRDefault="00EE5CE0" w:rsidP="000B6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配合法官法</w:t>
            </w:r>
            <w:r w:rsidR="00D921FB">
              <w:rPr>
                <w:rFonts w:ascii="標楷體" w:eastAsia="標楷體" w:hAnsi="標楷體" w:hint="eastAsia"/>
              </w:rPr>
              <w:t>增訂</w:t>
            </w:r>
            <w:r>
              <w:rPr>
                <w:rFonts w:ascii="標楷體" w:eastAsia="標楷體" w:hAnsi="標楷體" w:hint="eastAsia"/>
              </w:rPr>
              <w:t>第</w:t>
            </w:r>
            <w:r w:rsidR="00817234">
              <w:rPr>
                <w:rFonts w:ascii="標楷體" w:eastAsia="標楷體" w:hAnsi="標楷體" w:hint="eastAsia"/>
              </w:rPr>
              <w:t>四十八</w:t>
            </w:r>
            <w:r>
              <w:rPr>
                <w:rFonts w:ascii="標楷體" w:eastAsia="標楷體" w:hAnsi="標楷體" w:hint="eastAsia"/>
              </w:rPr>
              <w:t>條第</w:t>
            </w:r>
            <w:r w:rsidR="00703E7B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項，酌予修正第一項</w:t>
            </w:r>
            <w:r w:rsidR="000B65C8">
              <w:rPr>
                <w:rFonts w:ascii="標楷體" w:eastAsia="標楷體" w:hAnsi="標楷體" w:hint="eastAsia"/>
              </w:rPr>
              <w:t>第三</w:t>
            </w:r>
            <w:bookmarkStart w:id="0" w:name="_GoBack"/>
            <w:bookmarkEnd w:id="0"/>
            <w:r w:rsidR="000B65C8">
              <w:rPr>
                <w:rFonts w:ascii="標楷體" w:eastAsia="標楷體" w:hAnsi="標楷體" w:hint="eastAsia"/>
              </w:rPr>
              <w:t>款</w:t>
            </w:r>
            <w:r>
              <w:rPr>
                <w:rFonts w:ascii="標楷體" w:eastAsia="標楷體" w:hAnsi="標楷體" w:hint="eastAsia"/>
              </w:rPr>
              <w:t>文字。</w:t>
            </w:r>
          </w:p>
        </w:tc>
      </w:tr>
      <w:tr w:rsidR="00482016" w:rsidRPr="00225048" w:rsidTr="00E20A5E">
        <w:tc>
          <w:tcPr>
            <w:tcW w:w="2765" w:type="dxa"/>
          </w:tcPr>
          <w:p w:rsidR="00482016" w:rsidRPr="0084604E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第三條  </w:t>
            </w:r>
            <w:r w:rsidRPr="0084604E">
              <w:rPr>
                <w:rFonts w:ascii="標楷體" w:eastAsia="標楷體" w:hAnsi="標楷體" w:hint="eastAsia"/>
              </w:rPr>
              <w:t>本會置委員十九人，除司法院院長為當然委員外，其他委員任期二年，得連任一次，由考試院代表</w:t>
            </w:r>
            <w:r w:rsidRPr="00482016">
              <w:rPr>
                <w:rFonts w:ascii="標楷體" w:eastAsia="標楷體" w:hAnsi="標楷體" w:hint="eastAsia"/>
                <w:u w:val="single"/>
              </w:rPr>
              <w:t>一</w:t>
            </w:r>
            <w:r w:rsidRPr="0084604E">
              <w:rPr>
                <w:rFonts w:ascii="標楷體" w:eastAsia="標楷體" w:hAnsi="標楷體" w:hint="eastAsia"/>
              </w:rPr>
              <w:t>人、法官代表</w:t>
            </w:r>
            <w:r w:rsidRPr="00482016">
              <w:rPr>
                <w:rFonts w:ascii="標楷體" w:eastAsia="標楷體" w:hAnsi="標楷體" w:hint="eastAsia"/>
                <w:u w:val="single"/>
              </w:rPr>
              <w:t>七</w:t>
            </w:r>
            <w:r w:rsidRPr="0084604E">
              <w:rPr>
                <w:rFonts w:ascii="標楷體" w:eastAsia="標楷體" w:hAnsi="標楷體" w:hint="eastAsia"/>
              </w:rPr>
              <w:t>人、檢察官代表一人、律師代表三人、學者及社會公正人士六人組成。</w:t>
            </w:r>
          </w:p>
          <w:p w:rsidR="00482016" w:rsidRPr="0084604E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604E">
              <w:rPr>
                <w:rFonts w:ascii="標楷體" w:eastAsia="標楷體" w:hAnsi="標楷體" w:hint="eastAsia"/>
              </w:rPr>
              <w:t xml:space="preserve">司法院應於每屆法官遴選委員會組成後，公告全體委員名單，並發給遴選委員證書。 </w:t>
            </w:r>
          </w:p>
          <w:p w:rsidR="00482016" w:rsidRPr="003066D9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604E">
              <w:rPr>
                <w:rFonts w:ascii="標楷體" w:eastAsia="標楷體" w:hAnsi="標楷體" w:hint="eastAsia"/>
              </w:rPr>
              <w:t>本會委員為無給職。</w:t>
            </w:r>
          </w:p>
        </w:tc>
        <w:tc>
          <w:tcPr>
            <w:tcW w:w="2765" w:type="dxa"/>
          </w:tcPr>
          <w:p w:rsidR="00482016" w:rsidRPr="0084604E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第三條  </w:t>
            </w:r>
            <w:r w:rsidRPr="0084604E">
              <w:rPr>
                <w:rFonts w:ascii="標楷體" w:eastAsia="標楷體" w:hAnsi="標楷體" w:hint="eastAsia"/>
              </w:rPr>
              <w:t>本會置委員十九人，除司法院院長為當然委員外，其他委員任期二年，得連任一次，由考試院代表二人、法官代表六人、檢察官代表一人、律師代表三人、學者及社會公正人士六人組成。</w:t>
            </w:r>
          </w:p>
          <w:p w:rsidR="00482016" w:rsidRPr="0084604E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604E">
              <w:rPr>
                <w:rFonts w:ascii="標楷體" w:eastAsia="標楷體" w:hAnsi="標楷體" w:hint="eastAsia"/>
              </w:rPr>
              <w:t xml:space="preserve">司法院應於每屆法官遴選委員會組成後，公告全體委員名單，並發給遴選委員證書。 </w:t>
            </w:r>
          </w:p>
          <w:p w:rsidR="00482016" w:rsidRPr="003066D9" w:rsidRDefault="00482016" w:rsidP="00482016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604E">
              <w:rPr>
                <w:rFonts w:ascii="標楷體" w:eastAsia="標楷體" w:hAnsi="標楷體" w:hint="eastAsia"/>
              </w:rPr>
              <w:t>本會委員為無給職。</w:t>
            </w:r>
          </w:p>
        </w:tc>
        <w:tc>
          <w:tcPr>
            <w:tcW w:w="2766" w:type="dxa"/>
          </w:tcPr>
          <w:p w:rsidR="00482016" w:rsidRPr="00225048" w:rsidRDefault="00482016" w:rsidP="00282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配合法官法</w:t>
            </w:r>
            <w:r w:rsidR="0048077D">
              <w:rPr>
                <w:rFonts w:ascii="標楷體" w:eastAsia="標楷體" w:hAnsi="標楷體" w:hint="eastAsia"/>
              </w:rPr>
              <w:t>第七條第三項第一款、第二款之修正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282F5A"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修正第一項</w:t>
            </w:r>
            <w:r w:rsidR="0048077D">
              <w:rPr>
                <w:rFonts w:ascii="標楷體" w:eastAsia="標楷體" w:hAnsi="標楷體" w:hint="eastAsia"/>
              </w:rPr>
              <w:t>關於</w:t>
            </w:r>
            <w:r w:rsidR="00282F5A">
              <w:rPr>
                <w:rFonts w:ascii="標楷體" w:eastAsia="標楷體" w:hAnsi="標楷體" w:hint="eastAsia"/>
              </w:rPr>
              <w:t>考試院代表及法官代表之人數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45BF1" w:rsidRPr="00225048" w:rsidTr="00E20A5E">
        <w:tc>
          <w:tcPr>
            <w:tcW w:w="2765" w:type="dxa"/>
          </w:tcPr>
          <w:p w:rsidR="00345BF1" w:rsidRPr="0080083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第七條  </w:t>
            </w:r>
            <w:r w:rsidRPr="00800838">
              <w:rPr>
                <w:rFonts w:ascii="標楷體" w:eastAsia="標楷體" w:hAnsi="標楷體" w:hint="eastAsia"/>
              </w:rPr>
              <w:t>本會之決議應以委員總人數三分之二以上出席，出席委員</w:t>
            </w:r>
            <w:r w:rsidRPr="00800838">
              <w:rPr>
                <w:rFonts w:ascii="標楷體" w:eastAsia="標楷體" w:hAnsi="標楷體" w:hint="eastAsia"/>
              </w:rPr>
              <w:lastRenderedPageBreak/>
              <w:t>過半數之同意行之。</w:t>
            </w:r>
          </w:p>
          <w:p w:rsidR="00345BF1" w:rsidRPr="0080083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00838">
              <w:rPr>
                <w:rFonts w:ascii="標楷體" w:eastAsia="標楷體" w:hAnsi="標楷體" w:hint="eastAsia"/>
              </w:rPr>
              <w:t>前項總人數，應扣除任期中解職、死亡</w:t>
            </w:r>
            <w:r w:rsidRPr="00345BF1">
              <w:rPr>
                <w:rFonts w:ascii="標楷體" w:eastAsia="標楷體" w:hAnsi="標楷體" w:hint="eastAsia"/>
                <w:u w:val="single"/>
              </w:rPr>
              <w:t>或迴避</w:t>
            </w:r>
            <w:r w:rsidRPr="00800838">
              <w:rPr>
                <w:rFonts w:ascii="標楷體" w:eastAsia="標楷體" w:hAnsi="標楷體" w:hint="eastAsia"/>
              </w:rPr>
              <w:t>致出缺之人數，但不得低於十二人。</w:t>
            </w:r>
          </w:p>
          <w:p w:rsidR="00345BF1" w:rsidRPr="0022504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00838">
              <w:rPr>
                <w:rFonts w:ascii="標楷體" w:eastAsia="標楷體" w:hAnsi="標楷體" w:hint="eastAsia"/>
              </w:rPr>
              <w:t>第一項應出席或已出席委員人數之計算，不包括應迴避或已迴避之委員；出席委員人數之計算，以議案表決時實際投票之人數為</w:t>
            </w:r>
            <w:proofErr w:type="gramStart"/>
            <w:r w:rsidRPr="00800838">
              <w:rPr>
                <w:rFonts w:ascii="標楷體" w:eastAsia="標楷體" w:hAnsi="標楷體" w:hint="eastAsia"/>
              </w:rPr>
              <w:t>準</w:t>
            </w:r>
            <w:proofErr w:type="gramEnd"/>
            <w:r w:rsidRPr="0080083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65" w:type="dxa"/>
          </w:tcPr>
          <w:p w:rsidR="00345BF1" w:rsidRPr="0080083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第七條  </w:t>
            </w:r>
            <w:r w:rsidRPr="00800838">
              <w:rPr>
                <w:rFonts w:ascii="標楷體" w:eastAsia="標楷體" w:hAnsi="標楷體" w:hint="eastAsia"/>
              </w:rPr>
              <w:t>本會之決議應以委員總人數三分之二以上出席，出席委員</w:t>
            </w:r>
            <w:r w:rsidRPr="00800838">
              <w:rPr>
                <w:rFonts w:ascii="標楷體" w:eastAsia="標楷體" w:hAnsi="標楷體" w:hint="eastAsia"/>
              </w:rPr>
              <w:lastRenderedPageBreak/>
              <w:t>過半數之同意行之。</w:t>
            </w:r>
          </w:p>
          <w:p w:rsidR="00345BF1" w:rsidRPr="0080083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00838">
              <w:rPr>
                <w:rFonts w:ascii="標楷體" w:eastAsia="標楷體" w:hAnsi="標楷體" w:hint="eastAsia"/>
              </w:rPr>
              <w:t>前項總人數，應扣除任期中解職、死亡致出缺之人數，但不得低於十二人。</w:t>
            </w:r>
          </w:p>
          <w:p w:rsidR="00345BF1" w:rsidRPr="00225048" w:rsidRDefault="00345BF1" w:rsidP="00345BF1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00838">
              <w:rPr>
                <w:rFonts w:ascii="標楷體" w:eastAsia="標楷體" w:hAnsi="標楷體" w:hint="eastAsia"/>
              </w:rPr>
              <w:t>第一項應出席或已出席委員人數之計算，不包括應迴避或已迴避之委員；出席委員人數之計算，以議案表決時實際投票之人數為</w:t>
            </w:r>
            <w:proofErr w:type="gramStart"/>
            <w:r w:rsidRPr="00800838">
              <w:rPr>
                <w:rFonts w:ascii="標楷體" w:eastAsia="標楷體" w:hAnsi="標楷體" w:hint="eastAsia"/>
              </w:rPr>
              <w:t>準</w:t>
            </w:r>
            <w:proofErr w:type="gramEnd"/>
            <w:r w:rsidRPr="0080083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66" w:type="dxa"/>
          </w:tcPr>
          <w:p w:rsidR="00345BF1" w:rsidRPr="00225048" w:rsidRDefault="003B4D30" w:rsidP="00345B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第二項有關遴選委員出缺人數之計算，增列迴避之事由。</w:t>
            </w:r>
          </w:p>
        </w:tc>
      </w:tr>
      <w:tr w:rsidR="00EA5153" w:rsidRPr="00225048" w:rsidTr="00E20A5E">
        <w:tc>
          <w:tcPr>
            <w:tcW w:w="2765" w:type="dxa"/>
          </w:tcPr>
          <w:p w:rsidR="00EA5153" w:rsidRPr="00787330" w:rsidRDefault="00EA5153" w:rsidP="00EA5153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第十條  </w:t>
            </w:r>
            <w:r w:rsidRPr="00787330">
              <w:rPr>
                <w:rFonts w:ascii="標楷體" w:eastAsia="標楷體" w:hAnsi="標楷體" w:hint="eastAsia"/>
              </w:rPr>
              <w:t>本會遴選法官，應審酌其操守、能力、身心狀態、敬業精神、專長及志願。</w:t>
            </w:r>
          </w:p>
          <w:p w:rsidR="00EA5153" w:rsidRPr="00787330" w:rsidRDefault="00EA5153" w:rsidP="00EA5153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87330">
              <w:rPr>
                <w:rFonts w:ascii="標楷體" w:eastAsia="標楷體" w:hAnsi="標楷體" w:hint="eastAsia"/>
              </w:rPr>
              <w:t>本會提供第二條第一項第二款服務成績審查之意見，得以書面資料、推派遴選委員代表列席說明或其他方式為之。</w:t>
            </w:r>
          </w:p>
          <w:p w:rsidR="00EA5153" w:rsidRPr="00787330" w:rsidRDefault="00EA5153" w:rsidP="003A5452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87330">
              <w:rPr>
                <w:rFonts w:ascii="標楷體" w:eastAsia="標楷體" w:hAnsi="標楷體" w:hint="eastAsia"/>
              </w:rPr>
              <w:t>本會</w:t>
            </w:r>
            <w:proofErr w:type="gramStart"/>
            <w:r w:rsidRPr="00787330">
              <w:rPr>
                <w:rFonts w:ascii="標楷體" w:eastAsia="標楷體" w:hAnsi="標楷體" w:hint="eastAsia"/>
              </w:rPr>
              <w:t>遴</w:t>
            </w:r>
            <w:proofErr w:type="gramEnd"/>
            <w:r w:rsidRPr="00787330">
              <w:rPr>
                <w:rFonts w:ascii="標楷體" w:eastAsia="標楷體" w:hAnsi="標楷體" w:hint="eastAsia"/>
              </w:rPr>
              <w:t>定職務法庭法官</w:t>
            </w:r>
            <w:r w:rsidR="00F622C4" w:rsidRPr="00F622C4">
              <w:rPr>
                <w:rFonts w:ascii="標楷體" w:eastAsia="標楷體" w:hAnsi="標楷體" w:hint="eastAsia"/>
                <w:u w:val="single"/>
              </w:rPr>
              <w:t>、參審員</w:t>
            </w:r>
            <w:r w:rsidRPr="00787330">
              <w:rPr>
                <w:rFonts w:ascii="標楷體" w:eastAsia="標楷體" w:hAnsi="標楷體" w:hint="eastAsia"/>
              </w:rPr>
              <w:t>，依職務法庭法官</w:t>
            </w:r>
            <w:r w:rsidR="003A5452" w:rsidRPr="003A5452">
              <w:rPr>
                <w:rFonts w:ascii="標楷體" w:eastAsia="標楷體" w:hAnsi="標楷體" w:hint="eastAsia"/>
                <w:u w:val="single"/>
              </w:rPr>
              <w:t>及</w:t>
            </w:r>
            <w:r w:rsidR="00F622C4" w:rsidRPr="00F622C4">
              <w:rPr>
                <w:rFonts w:ascii="標楷體" w:eastAsia="標楷體" w:hAnsi="標楷體" w:hint="eastAsia"/>
                <w:u w:val="single"/>
              </w:rPr>
              <w:t>參審員</w:t>
            </w:r>
            <w:r w:rsidRPr="00787330">
              <w:rPr>
                <w:rFonts w:ascii="標楷體" w:eastAsia="標楷體" w:hAnsi="標楷體" w:hint="eastAsia"/>
              </w:rPr>
              <w:t>遴選規則辦理。</w:t>
            </w:r>
          </w:p>
        </w:tc>
        <w:tc>
          <w:tcPr>
            <w:tcW w:w="2765" w:type="dxa"/>
          </w:tcPr>
          <w:p w:rsidR="00EA5153" w:rsidRPr="00787330" w:rsidRDefault="00EA5153" w:rsidP="00EA5153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第十條  </w:t>
            </w:r>
            <w:r w:rsidRPr="00787330">
              <w:rPr>
                <w:rFonts w:ascii="標楷體" w:eastAsia="標楷體" w:hAnsi="標楷體" w:hint="eastAsia"/>
              </w:rPr>
              <w:t>本會遴選法官，應審酌其操守、能力、身心狀態、敬業精神、專長及志願。</w:t>
            </w:r>
          </w:p>
          <w:p w:rsidR="00EA5153" w:rsidRPr="00787330" w:rsidRDefault="00EA5153" w:rsidP="00EA5153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87330">
              <w:rPr>
                <w:rFonts w:ascii="標楷體" w:eastAsia="標楷體" w:hAnsi="標楷體" w:hint="eastAsia"/>
              </w:rPr>
              <w:t>本會提供第二條第一項第二款服務成績審查之意見，得以書面資料、推派遴選委員代表列席說明或其他方式為之。</w:t>
            </w:r>
          </w:p>
          <w:p w:rsidR="00EA5153" w:rsidRPr="00787330" w:rsidRDefault="00EA5153" w:rsidP="00EA5153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87330">
              <w:rPr>
                <w:rFonts w:ascii="標楷體" w:eastAsia="標楷體" w:hAnsi="標楷體" w:hint="eastAsia"/>
              </w:rPr>
              <w:t>本會</w:t>
            </w:r>
            <w:proofErr w:type="gramStart"/>
            <w:r w:rsidRPr="00787330">
              <w:rPr>
                <w:rFonts w:ascii="標楷體" w:eastAsia="標楷體" w:hAnsi="標楷體" w:hint="eastAsia"/>
              </w:rPr>
              <w:t>遴</w:t>
            </w:r>
            <w:proofErr w:type="gramEnd"/>
            <w:r w:rsidRPr="00787330">
              <w:rPr>
                <w:rFonts w:ascii="標楷體" w:eastAsia="標楷體" w:hAnsi="標楷體" w:hint="eastAsia"/>
              </w:rPr>
              <w:t>定職務法庭法官，依職務法庭法官遴選規則辦理。</w:t>
            </w:r>
          </w:p>
        </w:tc>
        <w:tc>
          <w:tcPr>
            <w:tcW w:w="2766" w:type="dxa"/>
          </w:tcPr>
          <w:p w:rsidR="00EA5153" w:rsidRPr="00225048" w:rsidRDefault="00F622C4" w:rsidP="003A54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配合第二</w:t>
            </w:r>
            <w:r w:rsidR="003A5452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第一項</w:t>
            </w:r>
            <w:r w:rsidR="003A5452">
              <w:rPr>
                <w:rFonts w:ascii="標楷體" w:eastAsia="標楷體" w:hAnsi="標楷體" w:hint="eastAsia"/>
              </w:rPr>
              <w:t>及職務法庭法官遴選規則名稱</w:t>
            </w:r>
            <w:r>
              <w:rPr>
                <w:rFonts w:ascii="標楷體" w:eastAsia="標楷體" w:hAnsi="標楷體" w:hint="eastAsia"/>
              </w:rPr>
              <w:t>之修正，酌予修正第三項文字。</w:t>
            </w:r>
          </w:p>
        </w:tc>
      </w:tr>
      <w:tr w:rsidR="0042592A" w:rsidRPr="00225048" w:rsidTr="00E20A5E">
        <w:tc>
          <w:tcPr>
            <w:tcW w:w="2765" w:type="dxa"/>
          </w:tcPr>
          <w:p w:rsidR="0042592A" w:rsidRPr="00364065" w:rsidRDefault="0042592A" w:rsidP="0042592A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第十五條  </w:t>
            </w:r>
            <w:r w:rsidRPr="00364065">
              <w:rPr>
                <w:rFonts w:ascii="標楷體" w:eastAsia="標楷體" w:hAnsi="標楷體" w:hint="eastAsia"/>
              </w:rPr>
              <w:t>本規則自中華民國一百零一年七月六日施行。</w:t>
            </w:r>
          </w:p>
          <w:p w:rsidR="0042592A" w:rsidRPr="0042592A" w:rsidRDefault="0042592A" w:rsidP="00720758">
            <w:pPr>
              <w:ind w:left="238" w:hangingChars="99" w:hanging="238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364065">
              <w:rPr>
                <w:rFonts w:ascii="標楷體" w:eastAsia="標楷體" w:hAnsi="標楷體" w:hint="eastAsia"/>
              </w:rPr>
              <w:t>本規則修正條文</w:t>
            </w:r>
            <w:r w:rsidR="00720758" w:rsidRPr="00720758">
              <w:rPr>
                <w:rFonts w:ascii="標楷體" w:eastAsia="標楷體" w:hAnsi="標楷體" w:hint="eastAsia"/>
                <w:u w:val="single"/>
              </w:rPr>
              <w:t>，除中</w:t>
            </w:r>
            <w:r w:rsidRPr="0042592A">
              <w:rPr>
                <w:rFonts w:ascii="標楷體" w:eastAsia="標楷體" w:hAnsi="標楷體" w:hint="eastAsia"/>
                <w:u w:val="single"/>
              </w:rPr>
              <w:t>華民國○年○月○日修正之條文，自一百零九年七月十七日施行</w:t>
            </w:r>
            <w:r w:rsidR="00720758">
              <w:rPr>
                <w:rFonts w:ascii="標楷體" w:eastAsia="標楷體" w:hAnsi="標楷體" w:hint="eastAsia"/>
                <w:u w:val="single"/>
              </w:rPr>
              <w:t>外，</w:t>
            </w:r>
            <w:r w:rsidR="00720758" w:rsidRPr="00AF0731">
              <w:rPr>
                <w:rFonts w:ascii="標楷體" w:eastAsia="標楷體" w:hAnsi="標楷體" w:hint="eastAsia"/>
              </w:rPr>
              <w:t>自發布日施行</w:t>
            </w:r>
            <w:r w:rsidRPr="00AF073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65" w:type="dxa"/>
          </w:tcPr>
          <w:p w:rsidR="0042592A" w:rsidRPr="00364065" w:rsidRDefault="0042592A" w:rsidP="0042592A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第十五條  </w:t>
            </w:r>
            <w:r w:rsidRPr="00364065">
              <w:rPr>
                <w:rFonts w:ascii="標楷體" w:eastAsia="標楷體" w:hAnsi="標楷體" w:hint="eastAsia"/>
              </w:rPr>
              <w:t>本規則自中華民國一百零一年七月六日施行。</w:t>
            </w:r>
          </w:p>
          <w:p w:rsidR="0042592A" w:rsidRDefault="0042592A" w:rsidP="0042592A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364065">
              <w:rPr>
                <w:rFonts w:ascii="標楷體" w:eastAsia="標楷體" w:hAnsi="標楷體" w:hint="eastAsia"/>
              </w:rPr>
              <w:t>本規則修正條文自發布日施行。</w:t>
            </w:r>
          </w:p>
          <w:p w:rsidR="0042592A" w:rsidRPr="00364065" w:rsidRDefault="0042592A" w:rsidP="008011B2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2766" w:type="dxa"/>
          </w:tcPr>
          <w:p w:rsidR="0042592A" w:rsidRPr="00225048" w:rsidRDefault="00AF0731" w:rsidP="00AF07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="0042592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="0042592A">
              <w:rPr>
                <w:rFonts w:ascii="標楷體" w:eastAsia="標楷體" w:hAnsi="標楷體" w:hint="eastAsia"/>
              </w:rPr>
              <w:t>項，明定本次修正條文之施行日期。</w:t>
            </w:r>
          </w:p>
        </w:tc>
      </w:tr>
    </w:tbl>
    <w:p w:rsidR="00E20A5E" w:rsidRPr="00225048" w:rsidRDefault="00E20A5E" w:rsidP="00992F2A">
      <w:pPr>
        <w:jc w:val="both"/>
        <w:rPr>
          <w:rFonts w:ascii="標楷體" w:eastAsia="標楷體" w:hAnsi="標楷體"/>
        </w:rPr>
      </w:pPr>
    </w:p>
    <w:sectPr w:rsidR="00E20A5E" w:rsidRPr="002250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A8" w:rsidRDefault="00AD31A8" w:rsidP="00FF2C5A">
      <w:r>
        <w:separator/>
      </w:r>
    </w:p>
  </w:endnote>
  <w:endnote w:type="continuationSeparator" w:id="0">
    <w:p w:rsidR="00AD31A8" w:rsidRDefault="00AD31A8" w:rsidP="00FF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3113"/>
      <w:docPartObj>
        <w:docPartGallery w:val="Page Numbers (Bottom of Page)"/>
        <w:docPartUnique/>
      </w:docPartObj>
    </w:sdtPr>
    <w:sdtEndPr/>
    <w:sdtContent>
      <w:p w:rsidR="00FF2C5A" w:rsidRDefault="00FF2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2D" w:rsidRPr="00F60E2D">
          <w:rPr>
            <w:noProof/>
            <w:lang w:val="zh-TW"/>
          </w:rPr>
          <w:t>2</w:t>
        </w:r>
        <w:r>
          <w:fldChar w:fldCharType="end"/>
        </w:r>
      </w:p>
    </w:sdtContent>
  </w:sdt>
  <w:p w:rsidR="00FF2C5A" w:rsidRDefault="00FF2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A8" w:rsidRDefault="00AD31A8" w:rsidP="00FF2C5A">
      <w:r>
        <w:separator/>
      </w:r>
    </w:p>
  </w:footnote>
  <w:footnote w:type="continuationSeparator" w:id="0">
    <w:p w:rsidR="00AD31A8" w:rsidRDefault="00AD31A8" w:rsidP="00FF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35" w:rsidRDefault="000E5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35" w:rsidRDefault="000E5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35" w:rsidRDefault="000E58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FB"/>
    <w:multiLevelType w:val="hybridMultilevel"/>
    <w:tmpl w:val="8B2C7A84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35681342"/>
    <w:multiLevelType w:val="hybridMultilevel"/>
    <w:tmpl w:val="8B2C7A84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5E937642"/>
    <w:multiLevelType w:val="hybridMultilevel"/>
    <w:tmpl w:val="3174978C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7B1413B5"/>
    <w:multiLevelType w:val="hybridMultilevel"/>
    <w:tmpl w:val="4D76F8F0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E"/>
    <w:rsid w:val="000027D1"/>
    <w:rsid w:val="000B65C8"/>
    <w:rsid w:val="000E5835"/>
    <w:rsid w:val="002068D1"/>
    <w:rsid w:val="00220EC7"/>
    <w:rsid w:val="00225048"/>
    <w:rsid w:val="00261172"/>
    <w:rsid w:val="00282F5A"/>
    <w:rsid w:val="003066D9"/>
    <w:rsid w:val="003068F0"/>
    <w:rsid w:val="003237BE"/>
    <w:rsid w:val="00345BF1"/>
    <w:rsid w:val="00364065"/>
    <w:rsid w:val="00376FE7"/>
    <w:rsid w:val="003A5452"/>
    <w:rsid w:val="003B4D30"/>
    <w:rsid w:val="003C14DC"/>
    <w:rsid w:val="003F4618"/>
    <w:rsid w:val="00423B18"/>
    <w:rsid w:val="0042592A"/>
    <w:rsid w:val="004700EE"/>
    <w:rsid w:val="0048077D"/>
    <w:rsid w:val="00482016"/>
    <w:rsid w:val="00512088"/>
    <w:rsid w:val="005277E3"/>
    <w:rsid w:val="0059451D"/>
    <w:rsid w:val="005A463F"/>
    <w:rsid w:val="005C4FED"/>
    <w:rsid w:val="00676DFD"/>
    <w:rsid w:val="00693E79"/>
    <w:rsid w:val="00703E7B"/>
    <w:rsid w:val="00720758"/>
    <w:rsid w:val="00787330"/>
    <w:rsid w:val="007A4E2B"/>
    <w:rsid w:val="007B371B"/>
    <w:rsid w:val="007F1C44"/>
    <w:rsid w:val="00800838"/>
    <w:rsid w:val="008011B2"/>
    <w:rsid w:val="00817234"/>
    <w:rsid w:val="0084604E"/>
    <w:rsid w:val="008E07FA"/>
    <w:rsid w:val="008F146E"/>
    <w:rsid w:val="009248D8"/>
    <w:rsid w:val="00934F9A"/>
    <w:rsid w:val="00937BC7"/>
    <w:rsid w:val="00992F2A"/>
    <w:rsid w:val="00994E9A"/>
    <w:rsid w:val="009D2154"/>
    <w:rsid w:val="00A15CCC"/>
    <w:rsid w:val="00A46ACD"/>
    <w:rsid w:val="00A61811"/>
    <w:rsid w:val="00AD31A8"/>
    <w:rsid w:val="00AF0731"/>
    <w:rsid w:val="00B84CDD"/>
    <w:rsid w:val="00B92D89"/>
    <w:rsid w:val="00B94D3D"/>
    <w:rsid w:val="00C31A50"/>
    <w:rsid w:val="00C652D2"/>
    <w:rsid w:val="00C72BE8"/>
    <w:rsid w:val="00C74A51"/>
    <w:rsid w:val="00C82DFC"/>
    <w:rsid w:val="00D56D8C"/>
    <w:rsid w:val="00D72ADC"/>
    <w:rsid w:val="00D921FB"/>
    <w:rsid w:val="00DD7437"/>
    <w:rsid w:val="00E20A5E"/>
    <w:rsid w:val="00E26238"/>
    <w:rsid w:val="00E3330A"/>
    <w:rsid w:val="00E56CAE"/>
    <w:rsid w:val="00EA5153"/>
    <w:rsid w:val="00EE5CE0"/>
    <w:rsid w:val="00F0169F"/>
    <w:rsid w:val="00F60E2D"/>
    <w:rsid w:val="00F622C4"/>
    <w:rsid w:val="00F74F99"/>
    <w:rsid w:val="00F83719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5FF80-4F2B-4DB4-A2EA-F3C3D42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0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2C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2C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2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422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3310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747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2075930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050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435324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10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451899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500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205024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112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801072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027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796870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740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266742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325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741754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227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659892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97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503473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852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699701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746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39063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198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09146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60">
              <w:marLeft w:val="0"/>
              <w:marRight w:val="0"/>
              <w:marTop w:val="0"/>
              <w:marBottom w:val="240"/>
              <w:divBdr>
                <w:top w:val="single" w:sz="6" w:space="18" w:color="CCD3DF"/>
                <w:left w:val="single" w:sz="6" w:space="18" w:color="CCD3DF"/>
                <w:bottom w:val="single" w:sz="6" w:space="18" w:color="CCD3DF"/>
                <w:right w:val="single" w:sz="6" w:space="12" w:color="CCD3DF"/>
              </w:divBdr>
              <w:divsChild>
                <w:div w:id="1743913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5E07-B5C1-48C7-AE55-C7BAAE1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2019-09-18T07:40:00Z</cp:lastPrinted>
  <dcterms:created xsi:type="dcterms:W3CDTF">2019-10-08T07:09:00Z</dcterms:created>
  <dcterms:modified xsi:type="dcterms:W3CDTF">2019-10-29T07:12:00Z</dcterms:modified>
</cp:coreProperties>
</file>