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9B" w:rsidRDefault="005F159B" w:rsidP="000F3E51"/>
    <w:tbl>
      <w:tblPr>
        <w:tblW w:w="9202" w:type="dxa"/>
        <w:tblInd w:w="-152" w:type="dxa"/>
        <w:tblCellMar>
          <w:left w:w="28" w:type="dxa"/>
          <w:right w:w="28" w:type="dxa"/>
        </w:tblCellMar>
        <w:tblLook w:val="0000" w:firstRow="0" w:lastRow="0" w:firstColumn="0" w:lastColumn="0" w:noHBand="0" w:noVBand="0"/>
      </w:tblPr>
      <w:tblGrid>
        <w:gridCol w:w="2846"/>
        <w:gridCol w:w="6356"/>
      </w:tblGrid>
      <w:tr w:rsidR="000F3E51" w:rsidRPr="001F2C7C">
        <w:trPr>
          <w:trHeight w:val="3420"/>
        </w:trPr>
        <w:tc>
          <w:tcPr>
            <w:tcW w:w="2390" w:type="dxa"/>
            <w:vAlign w:val="center"/>
          </w:tcPr>
          <w:p w:rsidR="000F3E51" w:rsidRPr="001F2C7C" w:rsidRDefault="00BE5005" w:rsidP="000B5C0E">
            <w:pPr>
              <w:rPr>
                <w:rFonts w:ascii="華康隸書體W7" w:eastAsia="華康隸書體W7"/>
                <w:b/>
                <w:sz w:val="56"/>
                <w:szCs w:val="56"/>
              </w:rPr>
            </w:pPr>
            <w:r>
              <w:rPr>
                <w:rFonts w:ascii="華康隸書體W7" w:eastAsia="華康隸書體W7"/>
                <w:b/>
                <w:noProof/>
                <w:sz w:val="56"/>
                <w:szCs w:val="56"/>
              </w:rPr>
              <w:drawing>
                <wp:inline distT="0" distB="0" distL="0" distR="0">
                  <wp:extent cx="1835150" cy="1771650"/>
                  <wp:effectExtent l="0" t="635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835150" cy="1771650"/>
                          </a:xfrm>
                          <a:prstGeom prst="rect">
                            <a:avLst/>
                          </a:prstGeom>
                          <a:noFill/>
                          <a:ln>
                            <a:noFill/>
                          </a:ln>
                        </pic:spPr>
                      </pic:pic>
                    </a:graphicData>
                  </a:graphic>
                </wp:inline>
              </w:drawing>
            </w:r>
          </w:p>
        </w:tc>
        <w:tc>
          <w:tcPr>
            <w:tcW w:w="6812" w:type="dxa"/>
          </w:tcPr>
          <w:p w:rsidR="000F3E51" w:rsidRPr="00610024" w:rsidRDefault="000F3E51" w:rsidP="000237FB">
            <w:pPr>
              <w:spacing w:line="240" w:lineRule="atLeast"/>
              <w:ind w:firstLineChars="91" w:firstLine="510"/>
              <w:rPr>
                <w:rFonts w:ascii="標楷體" w:eastAsia="標楷體" w:hAnsi="標楷體"/>
                <w:b/>
                <w:sz w:val="36"/>
                <w:szCs w:val="36"/>
              </w:rPr>
            </w:pPr>
            <w:r w:rsidRPr="00436E20">
              <w:rPr>
                <w:rFonts w:ascii="標楷體" w:eastAsia="標楷體" w:hAnsi="標楷體" w:hint="eastAsia"/>
                <w:b/>
                <w:sz w:val="56"/>
                <w:szCs w:val="56"/>
              </w:rPr>
              <w:t>最高法院</w:t>
            </w:r>
            <w:r w:rsidRPr="001F2C7C">
              <w:rPr>
                <w:rFonts w:ascii="標楷體" w:eastAsia="標楷體" w:hAnsi="標楷體" w:hint="eastAsia"/>
                <w:b/>
                <w:sz w:val="56"/>
                <w:szCs w:val="56"/>
              </w:rPr>
              <w:t>新聞稿</w:t>
            </w:r>
          </w:p>
          <w:p w:rsidR="000F3E51" w:rsidRPr="00D57F83" w:rsidRDefault="000F3E51" w:rsidP="000E49F6">
            <w:pPr>
              <w:spacing w:line="0" w:lineRule="atLeast"/>
              <w:ind w:firstLineChars="100" w:firstLine="280"/>
              <w:jc w:val="both"/>
              <w:rPr>
                <w:rFonts w:ascii="標楷體" w:eastAsia="標楷體" w:hAnsi="標楷體"/>
                <w:sz w:val="28"/>
                <w:szCs w:val="28"/>
              </w:rPr>
            </w:pPr>
            <w:r w:rsidRPr="00D57F83">
              <w:rPr>
                <w:rFonts w:ascii="標楷體" w:eastAsia="標楷體" w:hAnsi="標楷體" w:hint="eastAsia"/>
                <w:sz w:val="28"/>
                <w:szCs w:val="28"/>
              </w:rPr>
              <w:t>發稿日期：10</w:t>
            </w:r>
            <w:r w:rsidR="00C64479">
              <w:rPr>
                <w:rFonts w:ascii="標楷體" w:eastAsia="標楷體" w:hAnsi="標楷體"/>
                <w:sz w:val="28"/>
                <w:szCs w:val="28"/>
              </w:rPr>
              <w:t>8</w:t>
            </w:r>
            <w:r w:rsidRPr="00D57F83">
              <w:rPr>
                <w:rFonts w:ascii="標楷體" w:eastAsia="標楷體" w:hAnsi="標楷體" w:hint="eastAsia"/>
                <w:sz w:val="28"/>
                <w:szCs w:val="28"/>
              </w:rPr>
              <w:t xml:space="preserve">年 </w:t>
            </w:r>
            <w:r w:rsidR="00E971DE">
              <w:rPr>
                <w:rFonts w:ascii="標楷體" w:eastAsia="標楷體" w:hAnsi="標楷體"/>
                <w:sz w:val="28"/>
                <w:szCs w:val="28"/>
              </w:rPr>
              <w:t>10</w:t>
            </w:r>
            <w:r w:rsidRPr="00D57F83">
              <w:rPr>
                <w:rFonts w:ascii="標楷體" w:eastAsia="標楷體" w:hAnsi="標楷體" w:hint="eastAsia"/>
                <w:sz w:val="28"/>
                <w:szCs w:val="28"/>
              </w:rPr>
              <w:t>月</w:t>
            </w:r>
            <w:r w:rsidR="00A309D5">
              <w:rPr>
                <w:rFonts w:ascii="標楷體" w:eastAsia="標楷體" w:hAnsi="標楷體" w:hint="eastAsia"/>
                <w:sz w:val="28"/>
                <w:szCs w:val="28"/>
              </w:rPr>
              <w:t>7</w:t>
            </w:r>
            <w:bookmarkStart w:id="0" w:name="_GoBack"/>
            <w:bookmarkEnd w:id="0"/>
            <w:r w:rsidRPr="00D57F83">
              <w:rPr>
                <w:rFonts w:ascii="標楷體" w:eastAsia="標楷體" w:hAnsi="標楷體" w:hint="eastAsia"/>
                <w:sz w:val="28"/>
                <w:szCs w:val="28"/>
              </w:rPr>
              <w:t>日</w:t>
            </w:r>
          </w:p>
          <w:p w:rsidR="000F3E51" w:rsidRPr="00436E20" w:rsidRDefault="000F3E51" w:rsidP="000E49F6">
            <w:pPr>
              <w:spacing w:line="0" w:lineRule="atLeast"/>
              <w:ind w:firstLineChars="100" w:firstLine="280"/>
              <w:jc w:val="both"/>
              <w:rPr>
                <w:rFonts w:ascii="標楷體" w:eastAsia="標楷體" w:hAnsi="標楷體"/>
                <w:sz w:val="28"/>
                <w:szCs w:val="28"/>
              </w:rPr>
            </w:pPr>
            <w:r w:rsidRPr="00D57F83">
              <w:rPr>
                <w:rFonts w:ascii="標楷體" w:eastAsia="標楷體" w:hAnsi="標楷體" w:hint="eastAsia"/>
                <w:sz w:val="28"/>
                <w:szCs w:val="28"/>
              </w:rPr>
              <w:t>發稿單位：</w:t>
            </w:r>
            <w:r w:rsidR="009F0B1E" w:rsidRPr="00436E20">
              <w:rPr>
                <w:rFonts w:ascii="標楷體" w:eastAsia="標楷體" w:hAnsi="標楷體" w:hint="eastAsia"/>
                <w:sz w:val="28"/>
                <w:szCs w:val="28"/>
              </w:rPr>
              <w:t>書記廳</w:t>
            </w:r>
          </w:p>
          <w:p w:rsidR="000F3E51" w:rsidRPr="00436E20" w:rsidRDefault="000F3E51" w:rsidP="000E49F6">
            <w:pPr>
              <w:spacing w:line="0" w:lineRule="atLeast"/>
              <w:ind w:firstLineChars="100" w:firstLine="280"/>
              <w:jc w:val="both"/>
              <w:rPr>
                <w:rFonts w:ascii="標楷體" w:eastAsia="標楷體" w:hAnsi="標楷體"/>
                <w:sz w:val="28"/>
                <w:szCs w:val="28"/>
              </w:rPr>
            </w:pPr>
            <w:r w:rsidRPr="00436E20">
              <w:rPr>
                <w:rFonts w:ascii="標楷體" w:eastAsia="標楷體" w:hAnsi="標楷體" w:hint="eastAsia"/>
                <w:sz w:val="28"/>
                <w:szCs w:val="28"/>
              </w:rPr>
              <w:t>連 絡 人：</w:t>
            </w:r>
            <w:r w:rsidR="00C64479">
              <w:rPr>
                <w:rFonts w:ascii="標楷體" w:eastAsia="標楷體" w:hAnsi="標楷體" w:hint="eastAsia"/>
                <w:sz w:val="28"/>
                <w:szCs w:val="28"/>
              </w:rPr>
              <w:t>法官兼書記官長　李錦樑</w:t>
            </w:r>
          </w:p>
          <w:p w:rsidR="00DC3B81" w:rsidRDefault="000F3E51" w:rsidP="000E49F6">
            <w:pPr>
              <w:spacing w:line="0" w:lineRule="atLeast"/>
              <w:ind w:firstLineChars="100" w:firstLine="280"/>
              <w:jc w:val="both"/>
              <w:rPr>
                <w:rFonts w:ascii="標楷體" w:eastAsia="標楷體" w:hAnsi="標楷體"/>
                <w:sz w:val="28"/>
                <w:szCs w:val="28"/>
              </w:rPr>
            </w:pPr>
            <w:r w:rsidRPr="00436E20">
              <w:rPr>
                <w:rFonts w:ascii="標楷體" w:eastAsia="標楷體" w:hAnsi="標楷體" w:hint="eastAsia"/>
                <w:sz w:val="28"/>
                <w:szCs w:val="28"/>
              </w:rPr>
              <w:t>連絡電話：02-23</w:t>
            </w:r>
            <w:r w:rsidR="009F0B1E" w:rsidRPr="00436E20">
              <w:rPr>
                <w:rFonts w:ascii="標楷體" w:eastAsia="標楷體" w:hAnsi="標楷體" w:hint="eastAsia"/>
                <w:sz w:val="28"/>
                <w:szCs w:val="28"/>
              </w:rPr>
              <w:t>14</w:t>
            </w:r>
            <w:r w:rsidR="009B520A">
              <w:rPr>
                <w:rFonts w:ascii="標楷體" w:eastAsia="標楷體" w:hAnsi="標楷體"/>
                <w:sz w:val="28"/>
                <w:szCs w:val="28"/>
              </w:rPr>
              <w:t>-</w:t>
            </w:r>
            <w:r w:rsidR="009F0B1E" w:rsidRPr="00436E20">
              <w:rPr>
                <w:rFonts w:ascii="標楷體" w:eastAsia="標楷體" w:hAnsi="標楷體" w:hint="eastAsia"/>
                <w:sz w:val="28"/>
                <w:szCs w:val="28"/>
              </w:rPr>
              <w:t>1160</w:t>
            </w:r>
            <w:r w:rsidRPr="00436E20">
              <w:rPr>
                <w:rFonts w:ascii="標楷體" w:eastAsia="標楷體" w:hAnsi="標楷體" w:hint="eastAsia"/>
                <w:sz w:val="28"/>
                <w:szCs w:val="28"/>
              </w:rPr>
              <w:t>#6711</w:t>
            </w:r>
            <w:r w:rsidR="00974CE2" w:rsidRPr="00436E20">
              <w:rPr>
                <w:rFonts w:ascii="標楷體" w:eastAsia="標楷體" w:hAnsi="標楷體" w:hint="eastAsia"/>
                <w:sz w:val="28"/>
                <w:szCs w:val="28"/>
              </w:rPr>
              <w:t xml:space="preserve">  </w:t>
            </w:r>
            <w:r w:rsidR="00DC3B81" w:rsidRPr="00AD29E2">
              <w:rPr>
                <w:rFonts w:ascii="標楷體" w:eastAsia="標楷體" w:hAnsi="標楷體" w:hint="eastAsia"/>
              </w:rPr>
              <w:t>編號：108-</w:t>
            </w:r>
            <w:r w:rsidR="00E971DE">
              <w:rPr>
                <w:rFonts w:ascii="標楷體" w:eastAsia="標楷體" w:hAnsi="標楷體" w:hint="eastAsia"/>
              </w:rPr>
              <w:t>行</w:t>
            </w:r>
            <w:r w:rsidR="0056463C">
              <w:rPr>
                <w:rFonts w:ascii="標楷體" w:eastAsia="標楷體" w:hAnsi="標楷體" w:hint="eastAsia"/>
              </w:rPr>
              <w:t>1</w:t>
            </w:r>
            <w:r w:rsidR="0056463C">
              <w:rPr>
                <w:rFonts w:ascii="標楷體" w:eastAsia="標楷體" w:hAnsi="標楷體"/>
              </w:rPr>
              <w:t>4</w:t>
            </w:r>
          </w:p>
          <w:p w:rsidR="000F3E51" w:rsidRPr="00DC3B81" w:rsidRDefault="00DC3B81" w:rsidP="00DC3B81">
            <w:pPr>
              <w:spacing w:line="0" w:lineRule="atLeast"/>
              <w:ind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974CE2" w:rsidRPr="00436E20">
              <w:rPr>
                <w:rFonts w:ascii="標楷體" w:eastAsia="標楷體" w:hAnsi="標楷體" w:hint="eastAsia"/>
                <w:sz w:val="28"/>
                <w:szCs w:val="28"/>
              </w:rPr>
              <w:t>0910</w:t>
            </w:r>
            <w:r w:rsidR="009B520A">
              <w:rPr>
                <w:rFonts w:ascii="標楷體" w:eastAsia="標楷體" w:hAnsi="標楷體"/>
                <w:sz w:val="28"/>
                <w:szCs w:val="28"/>
              </w:rPr>
              <w:t>-</w:t>
            </w:r>
            <w:r w:rsidR="00974CE2" w:rsidRPr="00436E20">
              <w:rPr>
                <w:rFonts w:ascii="標楷體" w:eastAsia="標楷體" w:hAnsi="標楷體" w:hint="eastAsia"/>
                <w:sz w:val="28"/>
                <w:szCs w:val="28"/>
              </w:rPr>
              <w:t>027</w:t>
            </w:r>
            <w:r w:rsidR="009B520A">
              <w:rPr>
                <w:rFonts w:ascii="標楷體" w:eastAsia="標楷體" w:hAnsi="標楷體"/>
                <w:sz w:val="28"/>
                <w:szCs w:val="28"/>
              </w:rPr>
              <w:t>-</w:t>
            </w:r>
            <w:r w:rsidR="00974CE2" w:rsidRPr="00436E20">
              <w:rPr>
                <w:rFonts w:ascii="標楷體" w:eastAsia="標楷體" w:hAnsi="標楷體" w:hint="eastAsia"/>
                <w:sz w:val="28"/>
                <w:szCs w:val="28"/>
              </w:rPr>
              <w:t>699</w:t>
            </w:r>
          </w:p>
        </w:tc>
      </w:tr>
    </w:tbl>
    <w:p w:rsidR="000F3E51" w:rsidRPr="001F2C7C" w:rsidRDefault="00BE5005" w:rsidP="000F3E51">
      <w:pPr>
        <w:jc w:val="both"/>
        <w:rPr>
          <w:rFonts w:ascii="標楷體" w:eastAsia="標楷體" w:hAnsi="標楷體"/>
          <w:b/>
          <w:sz w:val="32"/>
          <w:szCs w:val="32"/>
        </w:rPr>
      </w:pPr>
      <w:r w:rsidRPr="001F2C7C">
        <w:rPr>
          <w:rFonts w:ascii="標楷體" w:eastAsia="標楷體" w:hAnsi="標楷體"/>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190500</wp:posOffset>
                </wp:positionV>
                <wp:extent cx="5372100" cy="36195"/>
                <wp:effectExtent l="17145" t="18415" r="20955" b="2159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61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FC30D" id="Line 7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" strokeweight="2.25pt"/>
            </w:pict>
          </mc:Fallback>
        </mc:AlternateContent>
      </w:r>
    </w:p>
    <w:p w:rsidR="003965EC" w:rsidRDefault="00D06155" w:rsidP="008A0CAD">
      <w:pPr>
        <w:spacing w:afterLines="50" w:after="180" w:line="360" w:lineRule="auto"/>
        <w:ind w:rightChars="13" w:right="31"/>
        <w:jc w:val="center"/>
        <w:rPr>
          <w:rFonts w:ascii="標楷體" w:eastAsia="標楷體" w:hAnsi="標楷體"/>
          <w:b/>
          <w:sz w:val="32"/>
          <w:szCs w:val="32"/>
        </w:rPr>
      </w:pPr>
      <w:r w:rsidRPr="00D06155">
        <w:rPr>
          <w:rFonts w:ascii="標楷體" w:eastAsia="標楷體" w:hAnsi="標楷體" w:hint="eastAsia"/>
          <w:b/>
          <w:sz w:val="32"/>
          <w:szCs w:val="32"/>
        </w:rPr>
        <w:t>最高法院</w:t>
      </w:r>
      <w:proofErr w:type="gramStart"/>
      <w:r w:rsidRPr="00D06155">
        <w:rPr>
          <w:rFonts w:ascii="標楷體" w:eastAsia="標楷體" w:hAnsi="標楷體" w:hint="eastAsia"/>
          <w:b/>
          <w:sz w:val="32"/>
          <w:szCs w:val="32"/>
        </w:rPr>
        <w:t>10</w:t>
      </w:r>
      <w:r w:rsidRPr="00D06155">
        <w:rPr>
          <w:rFonts w:ascii="標楷體" w:eastAsia="標楷體" w:hAnsi="標楷體"/>
          <w:b/>
          <w:sz w:val="32"/>
          <w:szCs w:val="32"/>
        </w:rPr>
        <w:t>8</w:t>
      </w:r>
      <w:proofErr w:type="gramEnd"/>
      <w:r w:rsidRPr="00D06155">
        <w:rPr>
          <w:rFonts w:ascii="標楷體" w:eastAsia="標楷體" w:hAnsi="標楷體" w:hint="eastAsia"/>
          <w:b/>
          <w:sz w:val="32"/>
          <w:szCs w:val="32"/>
        </w:rPr>
        <w:t>年度第1次民事學術研討會新聞稿</w:t>
      </w:r>
    </w:p>
    <w:p w:rsidR="00D06155" w:rsidRPr="00600E68" w:rsidRDefault="00D06155" w:rsidP="008A0CAD">
      <w:pPr>
        <w:spacing w:line="360" w:lineRule="auto"/>
        <w:ind w:rightChars="13" w:right="31"/>
        <w:jc w:val="center"/>
        <w:rPr>
          <w:rFonts w:ascii="標楷體" w:eastAsia="標楷體" w:hAnsi="標楷體"/>
          <w:b/>
          <w:sz w:val="32"/>
          <w:szCs w:val="32"/>
        </w:rPr>
      </w:pPr>
      <w:r>
        <w:rPr>
          <w:rFonts w:ascii="標楷體" w:eastAsia="標楷體" w:hAnsi="標楷體"/>
          <w:b/>
          <w:noProof/>
          <w:sz w:val="32"/>
          <w:szCs w:val="32"/>
        </w:rPr>
        <w:drawing>
          <wp:inline distT="0" distB="0" distL="0" distR="0" wp14:anchorId="2EF1DF39">
            <wp:extent cx="4373880" cy="310896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74259" cy="3109229"/>
                    </a:xfrm>
                    <a:prstGeom prst="rect">
                      <a:avLst/>
                    </a:prstGeom>
                    <a:noFill/>
                  </pic:spPr>
                </pic:pic>
              </a:graphicData>
            </a:graphic>
          </wp:inline>
        </w:drawing>
      </w:r>
    </w:p>
    <w:p w:rsidR="00E473AC" w:rsidRPr="00E473AC" w:rsidRDefault="00E473AC" w:rsidP="00E473AC">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最高法院於10</w:t>
      </w:r>
      <w:r w:rsidRPr="00E473AC">
        <w:rPr>
          <w:rFonts w:ascii="標楷體" w:eastAsia="標楷體" w:hAnsi="標楷體"/>
          <w:sz w:val="28"/>
          <w:szCs w:val="28"/>
        </w:rPr>
        <w:t>8</w:t>
      </w:r>
      <w:r w:rsidRPr="00E473AC">
        <w:rPr>
          <w:rFonts w:ascii="標楷體" w:eastAsia="標楷體" w:hAnsi="標楷體" w:hint="eastAsia"/>
          <w:sz w:val="28"/>
          <w:szCs w:val="28"/>
        </w:rPr>
        <w:t>年10月1日（星期二）舉辦</w:t>
      </w:r>
      <w:proofErr w:type="gramStart"/>
      <w:r w:rsidRPr="00E473AC">
        <w:rPr>
          <w:rFonts w:ascii="標楷體" w:eastAsia="標楷體" w:hAnsi="標楷體" w:hint="eastAsia"/>
          <w:sz w:val="28"/>
          <w:szCs w:val="28"/>
        </w:rPr>
        <w:t>10</w:t>
      </w:r>
      <w:r w:rsidRPr="00E473AC">
        <w:rPr>
          <w:rFonts w:ascii="標楷體" w:eastAsia="標楷體" w:hAnsi="標楷體"/>
          <w:sz w:val="28"/>
          <w:szCs w:val="28"/>
        </w:rPr>
        <w:t>8</w:t>
      </w:r>
      <w:proofErr w:type="gramEnd"/>
      <w:r w:rsidRPr="00E473AC">
        <w:rPr>
          <w:rFonts w:ascii="標楷體" w:eastAsia="標楷體" w:hAnsi="標楷體" w:hint="eastAsia"/>
          <w:sz w:val="28"/>
          <w:szCs w:val="28"/>
        </w:rPr>
        <w:t>年度第1次民事學術研討會，邀請中央研究院法律學研究所李建良所長、司法院詹森林大法官擔任報告人；最高法院李文賢法官、魏大</w:t>
      </w:r>
      <w:proofErr w:type="gramStart"/>
      <w:r w:rsidRPr="00E473AC">
        <w:rPr>
          <w:rFonts w:ascii="標楷體" w:eastAsia="標楷體" w:hAnsi="標楷體" w:hint="eastAsia"/>
          <w:sz w:val="28"/>
          <w:szCs w:val="28"/>
        </w:rPr>
        <w:t>喨</w:t>
      </w:r>
      <w:proofErr w:type="gramEnd"/>
      <w:r w:rsidRPr="00E473AC">
        <w:rPr>
          <w:rFonts w:ascii="標楷體" w:eastAsia="標楷體" w:hAnsi="標楷體" w:hint="eastAsia"/>
          <w:sz w:val="28"/>
          <w:szCs w:val="28"/>
        </w:rPr>
        <w:t>法官擔任與談人。林大洋庭長及鄭院長分別擔任二場次之主持人。</w:t>
      </w:r>
    </w:p>
    <w:p w:rsidR="00E473AC" w:rsidRPr="00E473AC" w:rsidRDefault="00E473AC" w:rsidP="00E473AC">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鄭院長致詞時表示：今年1月4日修正公布，111年1月4日施行</w:t>
      </w:r>
      <w:r w:rsidRPr="00E473AC">
        <w:rPr>
          <w:rFonts w:ascii="標楷體" w:eastAsia="標楷體" w:hAnsi="標楷體" w:hint="eastAsia"/>
          <w:sz w:val="28"/>
          <w:szCs w:val="28"/>
        </w:rPr>
        <w:lastRenderedPageBreak/>
        <w:t>之憲法訴訟法，將實施裁判憲法審查制度，落實司法改革國是會議決議「建立效能、透明的大法官釋憲程序」，全面無缺地保障人民基本權。</w:t>
      </w:r>
      <w:r w:rsidR="002C6A5F">
        <w:rPr>
          <w:rFonts w:ascii="標楷體" w:eastAsia="標楷體" w:hAnsi="標楷體" w:hint="eastAsia"/>
          <w:sz w:val="28"/>
          <w:szCs w:val="28"/>
        </w:rPr>
        <w:t>而</w:t>
      </w:r>
      <w:r w:rsidRPr="00E473AC">
        <w:rPr>
          <w:rFonts w:ascii="標楷體" w:eastAsia="標楷體" w:hAnsi="標楷體" w:hint="eastAsia"/>
          <w:sz w:val="28"/>
          <w:szCs w:val="28"/>
        </w:rPr>
        <w:t>大多數</w:t>
      </w:r>
      <w:proofErr w:type="gramStart"/>
      <w:r w:rsidRPr="00E473AC">
        <w:rPr>
          <w:rFonts w:ascii="標楷體" w:eastAsia="標楷體" w:hAnsi="標楷體" w:hint="eastAsia"/>
          <w:sz w:val="28"/>
          <w:szCs w:val="28"/>
        </w:rPr>
        <w:t>私人間債之</w:t>
      </w:r>
      <w:proofErr w:type="gramEnd"/>
      <w:r w:rsidRPr="00E473AC">
        <w:rPr>
          <w:rFonts w:ascii="標楷體" w:eastAsia="標楷體" w:hAnsi="標楷體" w:hint="eastAsia"/>
          <w:sz w:val="28"/>
          <w:szCs w:val="28"/>
        </w:rPr>
        <w:t>權利義務關係，原則上立於對等，彼此間權利義務，其權源並非來自憲法。私法自治、契約自由原則，本身即為憲法保障及基本價值，憲法比例原則對此應如何運作？對於物權絕對之限制是有另一社會利益思考；親屬關係除人權外，關於財產繼承又要考量人倫因素，即可能涉及法律保留原則、平等原則。換言之，在私法之權利義務，以不脫離憲法保障基本權之基礎，衡量不足或過度之禁止，於法官內在，不時反覆考量憲法原則</w:t>
      </w:r>
      <w:proofErr w:type="gramStart"/>
      <w:r w:rsidRPr="00E473AC">
        <w:rPr>
          <w:rFonts w:ascii="標楷體" w:eastAsia="標楷體" w:hAnsi="標楷體" w:hint="eastAsia"/>
          <w:sz w:val="28"/>
          <w:szCs w:val="28"/>
        </w:rPr>
        <w:t>之秤評</w:t>
      </w:r>
      <w:proofErr w:type="gramEnd"/>
      <w:r w:rsidRPr="00E473AC">
        <w:rPr>
          <w:rFonts w:ascii="標楷體" w:eastAsia="標楷體" w:hAnsi="標楷體" w:hint="eastAsia"/>
          <w:sz w:val="28"/>
          <w:szCs w:val="28"/>
        </w:rPr>
        <w:t>。憲法訴訟制度下，將使法官處理案件，隱含基本權之思量，憲法意識之自我提升，自屬必然。</w:t>
      </w:r>
    </w:p>
    <w:p w:rsidR="00E473AC" w:rsidRPr="00E473AC" w:rsidRDefault="00E473AC" w:rsidP="00DB76A5">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研討會第一場次主題為「民事審判與裁判憲法審查</w:t>
      </w:r>
      <w:proofErr w:type="gramStart"/>
      <w:r w:rsidRPr="00E473AC">
        <w:rPr>
          <w:rFonts w:ascii="標楷體" w:eastAsia="標楷體" w:hAnsi="標楷體" w:hint="eastAsia"/>
          <w:sz w:val="28"/>
          <w:szCs w:val="28"/>
        </w:rPr>
        <w:t>—</w:t>
      </w:r>
      <w:proofErr w:type="gramEnd"/>
      <w:r w:rsidRPr="00E473AC">
        <w:rPr>
          <w:rFonts w:ascii="標楷體" w:eastAsia="標楷體" w:hAnsi="標楷體" w:hint="eastAsia"/>
          <w:sz w:val="28"/>
          <w:szCs w:val="28"/>
        </w:rPr>
        <w:t>基本權效力的體系思維」，報告人李建良所長從民法第1148條之修法談起，提出規範違憲與裁判違憲的觀念區隔與制度分野，為裁判憲法審查運作的基本條件與爭議問題。而裁判成為違憲審查之標的，受審查乃至於應予解釋者，始終是法院之「法律見</w:t>
      </w:r>
      <w:r w:rsidR="00376862">
        <w:rPr>
          <w:rFonts w:ascii="標楷體" w:eastAsia="標楷體" w:hAnsi="標楷體" w:hint="eastAsia"/>
          <w:sz w:val="28"/>
          <w:szCs w:val="28"/>
        </w:rPr>
        <w:t>解」，而非抽象法規，應與「規範審查」兩者相互區隔，不宜混淆。</w:t>
      </w:r>
      <w:r w:rsidR="00E92811">
        <w:rPr>
          <w:rFonts w:ascii="標楷體" w:eastAsia="標楷體" w:hAnsi="標楷體" w:hint="eastAsia"/>
          <w:sz w:val="28"/>
          <w:szCs w:val="28"/>
        </w:rPr>
        <w:t>再將主題側重於民事裁判是否牴觸</w:t>
      </w:r>
      <w:r w:rsidRPr="00E473AC">
        <w:rPr>
          <w:rFonts w:ascii="標楷體" w:eastAsia="標楷體" w:hAnsi="標楷體" w:hint="eastAsia"/>
          <w:sz w:val="28"/>
          <w:szCs w:val="28"/>
        </w:rPr>
        <w:t>憲法的相關議題。李所長表示，民事法秩序與體系的基礎要素，如權利能力、私法自治、契約自由等，先於憲法基本權規範而存在，基本權作為強行法，若適用於民事法領域，首要疑義即是如何與「私法自治」兼容並蓄。而基本權於民事法的適用論有：一、憲法純規範論；二、基本權功能論；</w:t>
      </w:r>
      <w:r w:rsidRPr="00E473AC">
        <w:rPr>
          <w:rFonts w:ascii="標楷體" w:eastAsia="標楷體" w:hAnsi="標楷體" w:hint="eastAsia"/>
          <w:sz w:val="28"/>
          <w:szCs w:val="28"/>
        </w:rPr>
        <w:lastRenderedPageBreak/>
        <w:t>三、法秩序體系論。</w:t>
      </w:r>
      <w:r w:rsidR="00DB5E82">
        <w:rPr>
          <w:rFonts w:ascii="標楷體" w:eastAsia="標楷體" w:hAnsi="標楷體" w:hint="eastAsia"/>
          <w:sz w:val="28"/>
          <w:szCs w:val="28"/>
        </w:rPr>
        <w:t>其中</w:t>
      </w:r>
      <w:r w:rsidR="009436DD">
        <w:rPr>
          <w:rFonts w:ascii="標楷體" w:eastAsia="標楷體" w:hAnsi="標楷體" w:hint="eastAsia"/>
          <w:sz w:val="28"/>
          <w:szCs w:val="28"/>
        </w:rPr>
        <w:t>有</w:t>
      </w:r>
      <w:r w:rsidRPr="00E473AC">
        <w:rPr>
          <w:rFonts w:ascii="標楷體" w:eastAsia="標楷體" w:hAnsi="標楷體" w:hint="eastAsia"/>
          <w:sz w:val="28"/>
          <w:szCs w:val="28"/>
        </w:rPr>
        <w:t>關法律保留原則</w:t>
      </w:r>
      <w:r w:rsidR="00376862">
        <w:rPr>
          <w:rFonts w:ascii="標楷體" w:eastAsia="標楷體" w:hAnsi="標楷體" w:hint="eastAsia"/>
          <w:sz w:val="28"/>
          <w:szCs w:val="28"/>
        </w:rPr>
        <w:t>、</w:t>
      </w:r>
      <w:r w:rsidRPr="00E473AC">
        <w:rPr>
          <w:rFonts w:ascii="標楷體" w:eastAsia="標楷體" w:hAnsi="標楷體" w:hint="eastAsia"/>
          <w:sz w:val="28"/>
          <w:szCs w:val="28"/>
        </w:rPr>
        <w:t>比例原則於私人行為</w:t>
      </w:r>
      <w:r w:rsidR="00376862">
        <w:rPr>
          <w:rFonts w:ascii="標楷體" w:eastAsia="標楷體" w:hAnsi="標楷體" w:hint="eastAsia"/>
          <w:sz w:val="28"/>
          <w:szCs w:val="28"/>
        </w:rPr>
        <w:t>之適用，如何從</w:t>
      </w:r>
      <w:r w:rsidRPr="00E473AC">
        <w:rPr>
          <w:rFonts w:ascii="標楷體" w:eastAsia="標楷體" w:hAnsi="標楷體" w:hint="eastAsia"/>
          <w:sz w:val="28"/>
          <w:szCs w:val="28"/>
        </w:rPr>
        <w:t>誠實信用原則推論民</w:t>
      </w:r>
      <w:r w:rsidR="00D43329">
        <w:rPr>
          <w:rFonts w:ascii="標楷體" w:eastAsia="標楷體" w:hAnsi="標楷體" w:hint="eastAsia"/>
          <w:sz w:val="28"/>
          <w:szCs w:val="28"/>
        </w:rPr>
        <w:t>事法規範體系中蘊含不得任意干預他人自由或權利的思想，</w:t>
      </w:r>
      <w:r w:rsidR="009436DD">
        <w:rPr>
          <w:rFonts w:ascii="標楷體" w:eastAsia="標楷體" w:hAnsi="標楷體" w:hint="eastAsia"/>
          <w:sz w:val="28"/>
          <w:szCs w:val="28"/>
        </w:rPr>
        <w:t>以</w:t>
      </w:r>
      <w:r w:rsidR="002C406C">
        <w:rPr>
          <w:rFonts w:ascii="標楷體" w:eastAsia="標楷體" w:hAnsi="標楷體" w:hint="eastAsia"/>
          <w:sz w:val="28"/>
          <w:szCs w:val="28"/>
        </w:rPr>
        <w:t>及</w:t>
      </w:r>
      <w:r w:rsidR="00F83401">
        <w:rPr>
          <w:rFonts w:ascii="標楷體" w:eastAsia="標楷體" w:hAnsi="標楷體" w:hint="eastAsia"/>
          <w:sz w:val="28"/>
          <w:szCs w:val="28"/>
        </w:rPr>
        <w:t>基本權</w:t>
      </w:r>
      <w:r w:rsidR="002C406C">
        <w:rPr>
          <w:rFonts w:ascii="標楷體" w:eastAsia="標楷體" w:hAnsi="標楷體" w:hint="eastAsia"/>
          <w:sz w:val="28"/>
          <w:szCs w:val="28"/>
        </w:rPr>
        <w:t>「擴散效力」等</w:t>
      </w:r>
      <w:r w:rsidR="009436DD">
        <w:rPr>
          <w:rFonts w:ascii="標楷體" w:eastAsia="標楷體" w:hAnsi="標楷體" w:hint="eastAsia"/>
          <w:sz w:val="28"/>
          <w:szCs w:val="28"/>
        </w:rPr>
        <w:t>，</w:t>
      </w:r>
      <w:proofErr w:type="gramStart"/>
      <w:r w:rsidR="009436DD">
        <w:rPr>
          <w:rFonts w:ascii="標楷體" w:eastAsia="標楷體" w:hAnsi="標楷體" w:hint="eastAsia"/>
          <w:sz w:val="28"/>
          <w:szCs w:val="28"/>
        </w:rPr>
        <w:t>李所長</w:t>
      </w:r>
      <w:r w:rsidR="00D43329">
        <w:rPr>
          <w:rFonts w:ascii="標楷體" w:eastAsia="標楷體" w:hAnsi="標楷體" w:hint="eastAsia"/>
          <w:sz w:val="28"/>
          <w:szCs w:val="28"/>
        </w:rPr>
        <w:t>均</w:t>
      </w:r>
      <w:r w:rsidR="004814FE">
        <w:rPr>
          <w:rFonts w:ascii="標楷體" w:eastAsia="標楷體" w:hAnsi="標楷體" w:hint="eastAsia"/>
          <w:sz w:val="28"/>
          <w:szCs w:val="28"/>
        </w:rPr>
        <w:t>就實務</w:t>
      </w:r>
      <w:proofErr w:type="gramEnd"/>
      <w:r w:rsidR="004814FE">
        <w:rPr>
          <w:rFonts w:ascii="標楷體" w:eastAsia="標楷體" w:hAnsi="標楷體" w:hint="eastAsia"/>
          <w:sz w:val="28"/>
          <w:szCs w:val="28"/>
        </w:rPr>
        <w:t>與學說</w:t>
      </w:r>
      <w:r w:rsidR="00D43329">
        <w:rPr>
          <w:rFonts w:ascii="標楷體" w:eastAsia="標楷體" w:hAnsi="標楷體" w:hint="eastAsia"/>
          <w:sz w:val="28"/>
          <w:szCs w:val="28"/>
        </w:rPr>
        <w:t>詳</w:t>
      </w:r>
      <w:r w:rsidR="007558D4">
        <w:rPr>
          <w:rFonts w:ascii="標楷體" w:eastAsia="標楷體" w:hAnsi="標楷體" w:hint="eastAsia"/>
          <w:sz w:val="28"/>
          <w:szCs w:val="28"/>
        </w:rPr>
        <w:t>加</w:t>
      </w:r>
      <w:r w:rsidR="00376862">
        <w:rPr>
          <w:rFonts w:ascii="標楷體" w:eastAsia="標楷體" w:hAnsi="標楷體" w:hint="eastAsia"/>
          <w:sz w:val="28"/>
          <w:szCs w:val="28"/>
        </w:rPr>
        <w:t>闡明</w:t>
      </w:r>
      <w:r w:rsidR="004814FE">
        <w:rPr>
          <w:rFonts w:ascii="標楷體" w:eastAsia="標楷體" w:hAnsi="標楷體" w:hint="eastAsia"/>
          <w:sz w:val="28"/>
          <w:szCs w:val="28"/>
        </w:rPr>
        <w:t>並提出個人意見</w:t>
      </w:r>
      <w:r w:rsidRPr="00E473AC">
        <w:rPr>
          <w:rFonts w:ascii="標楷體" w:eastAsia="標楷體" w:hAnsi="標楷體" w:hint="eastAsia"/>
          <w:sz w:val="28"/>
          <w:szCs w:val="28"/>
        </w:rPr>
        <w:t>。再談及</w:t>
      </w:r>
      <w:r w:rsidR="002928F3">
        <w:rPr>
          <w:rFonts w:ascii="標楷體" w:eastAsia="標楷體" w:hAnsi="標楷體" w:hint="eastAsia"/>
          <w:sz w:val="28"/>
          <w:szCs w:val="28"/>
        </w:rPr>
        <w:t>重返</w:t>
      </w:r>
      <w:r w:rsidRPr="00E473AC">
        <w:rPr>
          <w:rFonts w:ascii="標楷體" w:eastAsia="標楷體" w:hAnsi="標楷體" w:hint="eastAsia"/>
          <w:sz w:val="28"/>
          <w:szCs w:val="28"/>
        </w:rPr>
        <w:t>請求權基礎論，從請求權的續造或創設、民事權利行使的限制以及民事法律關係的調整論述。</w:t>
      </w:r>
      <w:r w:rsidR="0005031C">
        <w:rPr>
          <w:rFonts w:ascii="標楷體" w:eastAsia="標楷體" w:hAnsi="標楷體" w:hint="eastAsia"/>
          <w:sz w:val="28"/>
          <w:szCs w:val="28"/>
        </w:rPr>
        <w:t>最後</w:t>
      </w:r>
      <w:r w:rsidRPr="00E473AC">
        <w:rPr>
          <w:rFonts w:ascii="標楷體" w:eastAsia="標楷體" w:hAnsi="標楷體" w:hint="eastAsia"/>
          <w:sz w:val="28"/>
          <w:szCs w:val="28"/>
        </w:rPr>
        <w:t>舉過往關於重婚與婚姻自由、名譽權與不表意自由及單身條款等實際案例重新省思；另設想未來有關契約法、侵權法、物權法及親屬、繼承法等</w:t>
      </w:r>
      <w:proofErr w:type="gramStart"/>
      <w:r w:rsidRPr="00E473AC">
        <w:rPr>
          <w:rFonts w:ascii="標楷體" w:eastAsia="標楷體" w:hAnsi="標楷體" w:hint="eastAsia"/>
          <w:sz w:val="28"/>
          <w:szCs w:val="28"/>
        </w:rPr>
        <w:t>案型預為</w:t>
      </w:r>
      <w:proofErr w:type="gramEnd"/>
      <w:r w:rsidRPr="00E473AC">
        <w:rPr>
          <w:rFonts w:ascii="標楷體" w:eastAsia="標楷體" w:hAnsi="標楷體" w:hint="eastAsia"/>
          <w:sz w:val="28"/>
          <w:szCs w:val="28"/>
        </w:rPr>
        <w:t>參考。</w:t>
      </w:r>
    </w:p>
    <w:p w:rsidR="00E473AC" w:rsidRPr="00E473AC" w:rsidRDefault="00E473AC" w:rsidP="00E473AC">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與談人李文賢法官則從實務角度觀察，</w:t>
      </w:r>
      <w:r w:rsidR="00D62044">
        <w:rPr>
          <w:rFonts w:ascii="標楷體" w:eastAsia="標楷體" w:hAnsi="標楷體" w:hint="eastAsia"/>
          <w:sz w:val="28"/>
          <w:szCs w:val="28"/>
        </w:rPr>
        <w:t>大法官就終審法院裁判有無</w:t>
      </w:r>
      <w:proofErr w:type="gramStart"/>
      <w:r w:rsidR="00D62044">
        <w:rPr>
          <w:rFonts w:ascii="標楷體" w:eastAsia="標楷體" w:hAnsi="標楷體" w:hint="eastAsia"/>
          <w:sz w:val="28"/>
          <w:szCs w:val="28"/>
        </w:rPr>
        <w:t>進行過違憲</w:t>
      </w:r>
      <w:proofErr w:type="gramEnd"/>
      <w:r w:rsidR="00D62044">
        <w:rPr>
          <w:rFonts w:ascii="標楷體" w:eastAsia="標楷體" w:hAnsi="標楷體" w:hint="eastAsia"/>
          <w:sz w:val="28"/>
          <w:szCs w:val="28"/>
        </w:rPr>
        <w:t>審查容有不同意見</w:t>
      </w:r>
      <w:r w:rsidR="00F705EF">
        <w:rPr>
          <w:rFonts w:ascii="標楷體" w:eastAsia="標楷體" w:hAnsi="標楷體" w:hint="eastAsia"/>
          <w:sz w:val="28"/>
          <w:szCs w:val="28"/>
        </w:rPr>
        <w:t>，</w:t>
      </w:r>
      <w:r w:rsidR="003378FC">
        <w:rPr>
          <w:rFonts w:ascii="標楷體" w:eastAsia="標楷體" w:hAnsi="標楷體" w:hint="eastAsia"/>
          <w:sz w:val="28"/>
          <w:szCs w:val="28"/>
        </w:rPr>
        <w:t>而最高法院</w:t>
      </w:r>
      <w:r w:rsidR="008741AD">
        <w:rPr>
          <w:rFonts w:ascii="標楷體" w:eastAsia="標楷體" w:hAnsi="標楷體" w:hint="eastAsia"/>
          <w:sz w:val="28"/>
          <w:szCs w:val="28"/>
        </w:rPr>
        <w:t>民事庭法官並非全然</w:t>
      </w:r>
      <w:r w:rsidR="003464E5">
        <w:rPr>
          <w:rFonts w:ascii="標楷體" w:eastAsia="標楷體" w:hAnsi="標楷體" w:hint="eastAsia"/>
          <w:sz w:val="28"/>
          <w:szCs w:val="28"/>
        </w:rPr>
        <w:t>無憲法意識，僅未必於裁判書中特別表明。</w:t>
      </w:r>
      <w:r w:rsidR="00574817" w:rsidRPr="00574817">
        <w:rPr>
          <w:rFonts w:ascii="標楷體" w:eastAsia="標楷體" w:hAnsi="標楷體" w:hint="eastAsia"/>
          <w:sz w:val="28"/>
          <w:szCs w:val="28"/>
        </w:rPr>
        <w:t>李法官亦說明</w:t>
      </w:r>
      <w:r w:rsidR="00574817">
        <w:rPr>
          <w:rFonts w:ascii="標楷體" w:eastAsia="標楷體" w:hAnsi="標楷體" w:hint="eastAsia"/>
          <w:sz w:val="28"/>
          <w:szCs w:val="28"/>
        </w:rPr>
        <w:t>學說與實務就</w:t>
      </w:r>
      <w:r w:rsidR="003464E5">
        <w:rPr>
          <w:rFonts w:ascii="標楷體" w:eastAsia="標楷體" w:hAnsi="標楷體" w:hint="eastAsia"/>
          <w:sz w:val="28"/>
          <w:szCs w:val="28"/>
        </w:rPr>
        <w:t>憲法法庭與民事終審法院之審判權分界</w:t>
      </w:r>
      <w:r w:rsidR="00574817">
        <w:rPr>
          <w:rFonts w:ascii="標楷體" w:eastAsia="標楷體" w:hAnsi="標楷體" w:hint="eastAsia"/>
          <w:sz w:val="28"/>
          <w:szCs w:val="28"/>
        </w:rPr>
        <w:t>的看法</w:t>
      </w:r>
      <w:r w:rsidR="0048104E">
        <w:rPr>
          <w:rFonts w:ascii="標楷體" w:eastAsia="標楷體" w:hAnsi="標楷體" w:hint="eastAsia"/>
          <w:sz w:val="28"/>
          <w:szCs w:val="28"/>
        </w:rPr>
        <w:t>，並</w:t>
      </w:r>
      <w:r w:rsidR="00574817">
        <w:rPr>
          <w:rFonts w:ascii="標楷體" w:eastAsia="標楷體" w:hAnsi="標楷體" w:hint="eastAsia"/>
          <w:sz w:val="28"/>
          <w:szCs w:val="28"/>
        </w:rPr>
        <w:t>表示</w:t>
      </w:r>
      <w:r w:rsidR="00723EF4">
        <w:rPr>
          <w:rFonts w:ascii="標楷體" w:eastAsia="標楷體" w:hAnsi="標楷體" w:hint="eastAsia"/>
          <w:sz w:val="28"/>
          <w:szCs w:val="28"/>
        </w:rPr>
        <w:t>憲法法庭並不審查確定終局裁判的事實認定，僅就適用法律的意見審查是否符合憲法意旨，然「法律適用」與「事實認定」緊密不可分，</w:t>
      </w:r>
      <w:r w:rsidR="00112211">
        <w:rPr>
          <w:rFonts w:ascii="標楷體" w:eastAsia="標楷體" w:hAnsi="標楷體" w:hint="eastAsia"/>
          <w:sz w:val="28"/>
          <w:szCs w:val="28"/>
        </w:rPr>
        <w:t>其間仍存在模糊空間，並舉大法官釋字第242號解釋為例，認為若抽離了「事實認定」，確定終局裁判的法律見解是否還能稱是該具體個案裁判適用法律的見解，即不無疑問。</w:t>
      </w:r>
      <w:r w:rsidR="003C55BF">
        <w:rPr>
          <w:rFonts w:ascii="標楷體" w:eastAsia="標楷體" w:hAnsi="標楷體" w:hint="eastAsia"/>
          <w:sz w:val="28"/>
          <w:szCs w:val="28"/>
        </w:rPr>
        <w:t>最後，李法官認為</w:t>
      </w:r>
      <w:r w:rsidR="00455EE2">
        <w:rPr>
          <w:rFonts w:ascii="標楷體" w:eastAsia="標楷體" w:hAnsi="標楷體" w:hint="eastAsia"/>
          <w:sz w:val="28"/>
          <w:szCs w:val="28"/>
        </w:rPr>
        <w:t>第三審法院所為上訴不合法的程序裁定，並未表達法律適用之意見，尚非</w:t>
      </w:r>
      <w:r w:rsidR="00EB0141">
        <w:rPr>
          <w:rFonts w:ascii="標楷體" w:eastAsia="標楷體" w:hAnsi="標楷體" w:hint="eastAsia"/>
          <w:sz w:val="28"/>
          <w:szCs w:val="28"/>
        </w:rPr>
        <w:t>憲法法庭審查之</w:t>
      </w:r>
      <w:r w:rsidR="00455EE2">
        <w:rPr>
          <w:rFonts w:ascii="標楷體" w:eastAsia="標楷體" w:hAnsi="標楷體" w:hint="eastAsia"/>
          <w:sz w:val="28"/>
          <w:szCs w:val="28"/>
        </w:rPr>
        <w:t>客體，應以</w:t>
      </w:r>
      <w:r w:rsidR="00EB0141">
        <w:rPr>
          <w:rFonts w:ascii="標楷體" w:eastAsia="標楷體" w:hAnsi="標楷體" w:hint="eastAsia"/>
          <w:sz w:val="28"/>
          <w:szCs w:val="28"/>
        </w:rPr>
        <w:t>原因案件之</w:t>
      </w:r>
      <w:r w:rsidR="005B7F53">
        <w:rPr>
          <w:rFonts w:ascii="標楷體" w:eastAsia="標楷體" w:hAnsi="標楷體" w:hint="eastAsia"/>
          <w:sz w:val="28"/>
          <w:szCs w:val="28"/>
        </w:rPr>
        <w:t>第二審確定終局裁判作</w:t>
      </w:r>
      <w:r w:rsidR="00455EE2">
        <w:rPr>
          <w:rFonts w:ascii="標楷體" w:eastAsia="標楷體" w:hAnsi="標楷體" w:hint="eastAsia"/>
          <w:sz w:val="28"/>
          <w:szCs w:val="28"/>
        </w:rPr>
        <w:t>為裁判憲法審查之客體</w:t>
      </w:r>
      <w:r w:rsidR="005C1123">
        <w:rPr>
          <w:rFonts w:ascii="標楷體" w:eastAsia="標楷體" w:hAnsi="標楷體" w:hint="eastAsia"/>
          <w:sz w:val="28"/>
          <w:szCs w:val="28"/>
        </w:rPr>
        <w:t>為是</w:t>
      </w:r>
      <w:r w:rsidR="00455EE2">
        <w:rPr>
          <w:rFonts w:ascii="標楷體" w:eastAsia="標楷體" w:hAnsi="標楷體" w:hint="eastAsia"/>
          <w:sz w:val="28"/>
          <w:szCs w:val="28"/>
        </w:rPr>
        <w:t>。</w:t>
      </w:r>
    </w:p>
    <w:p w:rsidR="00E473AC" w:rsidRPr="00E473AC" w:rsidRDefault="00E473AC" w:rsidP="00E473AC">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第二場次主</w:t>
      </w:r>
      <w:r w:rsidR="008355F2">
        <w:rPr>
          <w:rFonts w:ascii="標楷體" w:eastAsia="標楷體" w:hAnsi="標楷體" w:hint="eastAsia"/>
          <w:sz w:val="28"/>
          <w:szCs w:val="28"/>
        </w:rPr>
        <w:t>題為「民事裁判與憲法之基本原則及基本權」，報告人</w:t>
      </w:r>
      <w:r w:rsidR="008355F2">
        <w:rPr>
          <w:rFonts w:ascii="標楷體" w:eastAsia="標楷體" w:hAnsi="標楷體" w:hint="eastAsia"/>
          <w:sz w:val="28"/>
          <w:szCs w:val="28"/>
        </w:rPr>
        <w:lastRenderedPageBreak/>
        <w:t>詹森林大法官從</w:t>
      </w:r>
      <w:r w:rsidR="00363B09">
        <w:rPr>
          <w:rFonts w:ascii="標楷體" w:eastAsia="標楷體" w:hAnsi="標楷體" w:hint="eastAsia"/>
          <w:sz w:val="28"/>
          <w:szCs w:val="28"/>
        </w:rPr>
        <w:t>憲法之</w:t>
      </w:r>
      <w:r w:rsidR="008355F2">
        <w:rPr>
          <w:rFonts w:ascii="標楷體" w:eastAsia="標楷體" w:hAnsi="標楷體" w:hint="eastAsia"/>
          <w:sz w:val="28"/>
          <w:szCs w:val="28"/>
        </w:rPr>
        <w:t>法律保留原則、比例原則及</w:t>
      </w:r>
      <w:r w:rsidR="00363B09">
        <w:rPr>
          <w:rFonts w:ascii="標楷體" w:eastAsia="標楷體" w:hAnsi="標楷體" w:hint="eastAsia"/>
          <w:sz w:val="28"/>
          <w:szCs w:val="28"/>
        </w:rPr>
        <w:t>與民事較相關之基本權規定，探討民事裁判與憲法規定之關聯性，尤其著重民事裁判貫徹人民基本權利之實務狀況，舉諸多大法官解釋及最高法院裁判</w:t>
      </w:r>
      <w:r w:rsidR="00470509">
        <w:rPr>
          <w:rFonts w:ascii="標楷體" w:eastAsia="標楷體" w:hAnsi="標楷體" w:hint="eastAsia"/>
          <w:sz w:val="28"/>
          <w:szCs w:val="28"/>
        </w:rPr>
        <w:t>為例說明</w:t>
      </w:r>
      <w:r w:rsidRPr="00E473AC">
        <w:rPr>
          <w:rFonts w:ascii="標楷體" w:eastAsia="標楷體" w:hAnsi="標楷體" w:hint="eastAsia"/>
          <w:sz w:val="28"/>
          <w:szCs w:val="28"/>
        </w:rPr>
        <w:t>。</w:t>
      </w:r>
      <w:r w:rsidR="00470509">
        <w:rPr>
          <w:rFonts w:ascii="標楷體" w:eastAsia="標楷體" w:hAnsi="標楷體" w:hint="eastAsia"/>
          <w:sz w:val="28"/>
          <w:szCs w:val="28"/>
        </w:rPr>
        <w:t>並</w:t>
      </w:r>
      <w:r w:rsidR="004A3EBE">
        <w:rPr>
          <w:rFonts w:ascii="標楷體" w:eastAsia="標楷體" w:hAnsi="標楷體" w:hint="eastAsia"/>
          <w:sz w:val="28"/>
          <w:szCs w:val="28"/>
        </w:rPr>
        <w:t>提出基本權是否構成私人相互間權利義務關係即基本權之第三人效力問題，我國憲法及民法學者通說均</w:t>
      </w:r>
      <w:proofErr w:type="gramStart"/>
      <w:r w:rsidR="004A3EBE">
        <w:rPr>
          <w:rFonts w:ascii="標楷體" w:eastAsia="標楷體" w:hAnsi="標楷體" w:hint="eastAsia"/>
          <w:sz w:val="28"/>
          <w:szCs w:val="28"/>
        </w:rPr>
        <w:t>採</w:t>
      </w:r>
      <w:proofErr w:type="gramEnd"/>
      <w:r w:rsidR="004A3EBE">
        <w:rPr>
          <w:rFonts w:ascii="標楷體" w:eastAsia="標楷體" w:hAnsi="標楷體" w:hint="eastAsia"/>
          <w:sz w:val="28"/>
          <w:szCs w:val="28"/>
        </w:rPr>
        <w:t>「間接效力」說，認憲法並非私人權利義務之法源，</w:t>
      </w:r>
      <w:proofErr w:type="gramStart"/>
      <w:r w:rsidR="004A3EBE">
        <w:rPr>
          <w:rFonts w:ascii="標楷體" w:eastAsia="標楷體" w:hAnsi="標楷體" w:hint="eastAsia"/>
          <w:sz w:val="28"/>
          <w:szCs w:val="28"/>
        </w:rPr>
        <w:t>但得藉由</w:t>
      </w:r>
      <w:proofErr w:type="gramEnd"/>
      <w:r w:rsidR="004A3EBE">
        <w:rPr>
          <w:rFonts w:ascii="標楷體" w:eastAsia="標楷體" w:hAnsi="標楷體" w:hint="eastAsia"/>
          <w:sz w:val="28"/>
          <w:szCs w:val="28"/>
        </w:rPr>
        <w:t>民法概括條款及不確定法律概念在私人間發揮規範功能，以實踐憲法透過該基本權規定所表彰之基本價值。</w:t>
      </w:r>
      <w:r w:rsidR="004A4AB7">
        <w:rPr>
          <w:rFonts w:ascii="標楷體" w:eastAsia="標楷體" w:hAnsi="標楷體" w:hint="eastAsia"/>
          <w:sz w:val="28"/>
          <w:szCs w:val="28"/>
        </w:rPr>
        <w:t>另探討憲法平等權中有關夫妻相互間權利義務、子女對父母財產之繼承權，尤其在祭祀公業</w:t>
      </w:r>
      <w:proofErr w:type="gramStart"/>
      <w:r w:rsidR="004A4AB7">
        <w:rPr>
          <w:rFonts w:ascii="標楷體" w:eastAsia="標楷體" w:hAnsi="標楷體" w:hint="eastAsia"/>
          <w:sz w:val="28"/>
          <w:szCs w:val="28"/>
        </w:rPr>
        <w:t>派下權部分</w:t>
      </w:r>
      <w:proofErr w:type="gramEnd"/>
      <w:r w:rsidR="004A4AB7">
        <w:rPr>
          <w:rFonts w:ascii="標楷體" w:eastAsia="標楷體" w:hAnsi="標楷體" w:hint="eastAsia"/>
          <w:sz w:val="28"/>
          <w:szCs w:val="28"/>
        </w:rPr>
        <w:t>，就最高法院近期裁判做深入觀察與討論。</w:t>
      </w:r>
      <w:r w:rsidR="007038A0">
        <w:rPr>
          <w:rFonts w:ascii="標楷體" w:eastAsia="標楷體" w:hAnsi="標楷體" w:hint="eastAsia"/>
          <w:sz w:val="28"/>
          <w:szCs w:val="28"/>
        </w:rPr>
        <w:t>最後</w:t>
      </w:r>
      <w:r w:rsidR="008602B5">
        <w:rPr>
          <w:rFonts w:ascii="標楷體" w:eastAsia="標楷體" w:hAnsi="標楷體" w:hint="eastAsia"/>
          <w:sz w:val="28"/>
          <w:szCs w:val="28"/>
        </w:rPr>
        <w:t>提及</w:t>
      </w:r>
      <w:r w:rsidR="007038A0">
        <w:rPr>
          <w:rFonts w:ascii="標楷體" w:eastAsia="標楷體" w:hAnsi="標楷體" w:hint="eastAsia"/>
          <w:sz w:val="28"/>
          <w:szCs w:val="28"/>
        </w:rPr>
        <w:t>訴訟權中民事與行政審判權之爭議，並特別針對</w:t>
      </w:r>
      <w:r w:rsidR="00020B5F">
        <w:rPr>
          <w:rFonts w:ascii="標楷體" w:eastAsia="標楷體" w:hAnsi="標楷體" w:hint="eastAsia"/>
          <w:sz w:val="28"/>
          <w:szCs w:val="28"/>
        </w:rPr>
        <w:t>訴訟救助有關</w:t>
      </w:r>
      <w:r w:rsidR="007038A0">
        <w:rPr>
          <w:rFonts w:ascii="標楷體" w:eastAsia="標楷體" w:hAnsi="標楷體" w:hint="eastAsia"/>
          <w:sz w:val="28"/>
          <w:szCs w:val="28"/>
        </w:rPr>
        <w:t>民事訴訟法第109條之1</w:t>
      </w:r>
      <w:r w:rsidR="005F4EC6">
        <w:rPr>
          <w:rFonts w:ascii="標楷體" w:eastAsia="標楷體" w:hAnsi="標楷體" w:hint="eastAsia"/>
          <w:sz w:val="28"/>
          <w:szCs w:val="28"/>
        </w:rPr>
        <w:t>之規定</w:t>
      </w:r>
      <w:r w:rsidR="00646CB1">
        <w:rPr>
          <w:rFonts w:ascii="標楷體" w:eastAsia="標楷體" w:hAnsi="標楷體" w:hint="eastAsia"/>
          <w:sz w:val="28"/>
          <w:szCs w:val="28"/>
        </w:rPr>
        <w:t>，</w:t>
      </w:r>
      <w:proofErr w:type="gramStart"/>
      <w:r w:rsidR="00646CB1">
        <w:rPr>
          <w:rFonts w:ascii="標楷體" w:eastAsia="標楷體" w:hAnsi="標楷體" w:hint="eastAsia"/>
          <w:sz w:val="28"/>
          <w:szCs w:val="28"/>
        </w:rPr>
        <w:t>詹</w:t>
      </w:r>
      <w:proofErr w:type="gramEnd"/>
      <w:r w:rsidR="00646CB1">
        <w:rPr>
          <w:rFonts w:ascii="標楷體" w:eastAsia="標楷體" w:hAnsi="標楷體" w:hint="eastAsia"/>
          <w:sz w:val="28"/>
          <w:szCs w:val="28"/>
        </w:rPr>
        <w:t>大法官認為</w:t>
      </w:r>
      <w:r w:rsidR="00D6562E">
        <w:rPr>
          <w:rFonts w:ascii="標楷體" w:eastAsia="標楷體" w:hAnsi="標楷體" w:hint="eastAsia"/>
          <w:sz w:val="28"/>
          <w:szCs w:val="28"/>
        </w:rPr>
        <w:t>為實現人民訴訟權及平等權之更大法價值，</w:t>
      </w:r>
      <w:r w:rsidR="00D6562E" w:rsidRPr="00D6562E">
        <w:rPr>
          <w:rFonts w:ascii="標楷體" w:eastAsia="標楷體" w:hAnsi="標楷體" w:hint="eastAsia"/>
          <w:sz w:val="28"/>
          <w:szCs w:val="28"/>
        </w:rPr>
        <w:t>最高法院作成之89年度第7次民事庭會議決議</w:t>
      </w:r>
      <w:r w:rsidR="000632B7">
        <w:rPr>
          <w:rFonts w:ascii="標楷體" w:eastAsia="標楷體" w:hAnsi="標楷體" w:hint="eastAsia"/>
          <w:sz w:val="28"/>
          <w:szCs w:val="28"/>
        </w:rPr>
        <w:t>似</w:t>
      </w:r>
      <w:r w:rsidR="00646CB1">
        <w:rPr>
          <w:rFonts w:ascii="標楷體" w:eastAsia="標楷體" w:hAnsi="標楷體" w:hint="eastAsia"/>
          <w:sz w:val="28"/>
          <w:szCs w:val="28"/>
        </w:rPr>
        <w:t>有再行檢視之必要。</w:t>
      </w:r>
    </w:p>
    <w:p w:rsidR="002D2ED7" w:rsidRPr="00E473AC" w:rsidRDefault="004A3EBE" w:rsidP="002D2ED7">
      <w:pPr>
        <w:spacing w:line="360" w:lineRule="auto"/>
        <w:ind w:firstLineChars="200" w:firstLine="560"/>
        <w:jc w:val="both"/>
        <w:rPr>
          <w:rFonts w:ascii="標楷體" w:eastAsia="標楷體" w:hAnsi="標楷體"/>
          <w:sz w:val="28"/>
          <w:szCs w:val="28"/>
        </w:rPr>
      </w:pPr>
      <w:r>
        <w:rPr>
          <w:rFonts w:ascii="標楷體" w:eastAsia="標楷體" w:hAnsi="標楷體" w:hint="eastAsia"/>
          <w:sz w:val="28"/>
          <w:szCs w:val="28"/>
        </w:rPr>
        <w:t>與談人魏大</w:t>
      </w:r>
      <w:proofErr w:type="gramStart"/>
      <w:r>
        <w:rPr>
          <w:rFonts w:ascii="標楷體" w:eastAsia="標楷體" w:hAnsi="標楷體" w:hint="eastAsia"/>
          <w:sz w:val="28"/>
          <w:szCs w:val="28"/>
        </w:rPr>
        <w:t>喨</w:t>
      </w:r>
      <w:proofErr w:type="gramEnd"/>
      <w:r>
        <w:rPr>
          <w:rFonts w:ascii="標楷體" w:eastAsia="標楷體" w:hAnsi="標楷體" w:hint="eastAsia"/>
          <w:sz w:val="28"/>
          <w:szCs w:val="28"/>
        </w:rPr>
        <w:t>法官</w:t>
      </w:r>
      <w:r w:rsidR="004F04C2">
        <w:rPr>
          <w:rFonts w:ascii="標楷體" w:eastAsia="標楷體" w:hAnsi="標楷體" w:hint="eastAsia"/>
          <w:sz w:val="28"/>
          <w:szCs w:val="28"/>
        </w:rPr>
        <w:t>則</w:t>
      </w:r>
      <w:r w:rsidR="002A7B9D">
        <w:rPr>
          <w:rFonts w:ascii="標楷體" w:eastAsia="標楷體" w:hAnsi="標楷體" w:hint="eastAsia"/>
          <w:sz w:val="28"/>
          <w:szCs w:val="28"/>
        </w:rPr>
        <w:t>從最高法院</w:t>
      </w:r>
      <w:proofErr w:type="gramStart"/>
      <w:r w:rsidR="002A7B9D">
        <w:rPr>
          <w:rFonts w:ascii="標楷體" w:eastAsia="標楷體" w:hAnsi="標楷體" w:hint="eastAsia"/>
          <w:sz w:val="28"/>
          <w:szCs w:val="28"/>
        </w:rPr>
        <w:t>105</w:t>
      </w:r>
      <w:proofErr w:type="gramEnd"/>
      <w:r w:rsidR="002A7B9D">
        <w:rPr>
          <w:rFonts w:ascii="標楷體" w:eastAsia="標楷體" w:hAnsi="標楷體" w:hint="eastAsia"/>
          <w:sz w:val="28"/>
          <w:szCs w:val="28"/>
        </w:rPr>
        <w:t>年度台上字第2293號民事判決案例探討適足住房權</w:t>
      </w:r>
      <w:r w:rsidR="0031164F">
        <w:rPr>
          <w:rFonts w:ascii="標楷體" w:eastAsia="標楷體" w:hAnsi="標楷體" w:hint="eastAsia"/>
          <w:sz w:val="28"/>
          <w:szCs w:val="28"/>
        </w:rPr>
        <w:t>作為房屋使用利益喪失求償之規範依據</w:t>
      </w:r>
      <w:r w:rsidR="00E473AC" w:rsidRPr="00E473AC">
        <w:rPr>
          <w:rFonts w:ascii="標楷體" w:eastAsia="標楷體" w:hAnsi="標楷體" w:hint="eastAsia"/>
          <w:sz w:val="28"/>
          <w:szCs w:val="28"/>
        </w:rPr>
        <w:t>。</w:t>
      </w:r>
      <w:r w:rsidR="002D2ED7">
        <w:rPr>
          <w:rFonts w:ascii="標楷體" w:eastAsia="標楷體" w:hAnsi="標楷體" w:hint="eastAsia"/>
          <w:sz w:val="28"/>
          <w:szCs w:val="28"/>
        </w:rPr>
        <w:t>德國聯邦最高法院關於物之使用利益喪失之損害賠償，認非財產上利益，如無法回復原狀，因法無特別規定，無從為金錢之賠償請求，惟本於法官造法，如該物為「經濟生活上所必需依賴」者，非不得財產化，被害人得向加害人請求金錢賠償。我國最高法院判決</w:t>
      </w:r>
      <w:r w:rsidR="00D25918">
        <w:rPr>
          <w:rFonts w:ascii="標楷體" w:eastAsia="標楷體" w:hAnsi="標楷體" w:hint="eastAsia"/>
          <w:sz w:val="28"/>
          <w:szCs w:val="28"/>
        </w:rPr>
        <w:t>肯認租金損失之求償可能，</w:t>
      </w:r>
      <w:r w:rsidR="00E92811">
        <w:rPr>
          <w:rFonts w:ascii="標楷體" w:eastAsia="標楷體" w:hAnsi="標楷體" w:hint="eastAsia"/>
          <w:sz w:val="28"/>
          <w:szCs w:val="28"/>
        </w:rPr>
        <w:t>除架構在房屋為日常生活所必需</w:t>
      </w:r>
      <w:r w:rsidR="00A63BAB">
        <w:rPr>
          <w:rFonts w:ascii="標楷體" w:eastAsia="標楷體" w:hAnsi="標楷體" w:hint="eastAsia"/>
          <w:sz w:val="28"/>
          <w:szCs w:val="28"/>
        </w:rPr>
        <w:t>外，另援引經濟社會文化權利國際</w:t>
      </w:r>
      <w:r w:rsidR="00A63BAB">
        <w:rPr>
          <w:rFonts w:ascii="標楷體" w:eastAsia="標楷體" w:hAnsi="標楷體" w:hint="eastAsia"/>
          <w:sz w:val="28"/>
          <w:szCs w:val="28"/>
        </w:rPr>
        <w:lastRenderedPageBreak/>
        <w:t>公約及一般性意見有關「適足住房權」意旨為依據，不尋求法官造法途徑，而本於法官「依法審判」路徑，尋求法規範依據。</w:t>
      </w:r>
      <w:proofErr w:type="gramStart"/>
      <w:r w:rsidR="00A63BAB">
        <w:rPr>
          <w:rFonts w:ascii="標楷體" w:eastAsia="標楷體" w:hAnsi="標楷體" w:hint="eastAsia"/>
          <w:sz w:val="28"/>
          <w:szCs w:val="28"/>
        </w:rPr>
        <w:t>就物之</w:t>
      </w:r>
      <w:proofErr w:type="gramEnd"/>
      <w:r w:rsidR="00A63BAB">
        <w:rPr>
          <w:rFonts w:ascii="標楷體" w:eastAsia="標楷體" w:hAnsi="標楷體" w:hint="eastAsia"/>
          <w:sz w:val="28"/>
          <w:szCs w:val="28"/>
        </w:rPr>
        <w:t>使用利益喪失之損害求償、適足住房權、憲法基本人權（生存權）三者相關連論點，及如何將基本權、兩公約人權保障意旨，</w:t>
      </w:r>
      <w:r w:rsidR="0037101C">
        <w:rPr>
          <w:rFonts w:ascii="標楷體" w:eastAsia="標楷體" w:hAnsi="標楷體" w:hint="eastAsia"/>
          <w:sz w:val="28"/>
          <w:szCs w:val="28"/>
        </w:rPr>
        <w:t>具體化於民事審判實務，提出其個人</w:t>
      </w:r>
      <w:r w:rsidR="00A63BAB">
        <w:rPr>
          <w:rFonts w:ascii="標楷體" w:eastAsia="標楷體" w:hAnsi="標楷體" w:hint="eastAsia"/>
          <w:sz w:val="28"/>
          <w:szCs w:val="28"/>
        </w:rPr>
        <w:t>看法。</w:t>
      </w:r>
    </w:p>
    <w:p w:rsidR="00A300E3" w:rsidRPr="009B526F" w:rsidRDefault="00E473AC" w:rsidP="009B526F">
      <w:pPr>
        <w:spacing w:line="360" w:lineRule="auto"/>
        <w:ind w:firstLineChars="200" w:firstLine="560"/>
        <w:jc w:val="both"/>
        <w:rPr>
          <w:rFonts w:ascii="標楷體" w:eastAsia="標楷體" w:hAnsi="標楷體"/>
          <w:sz w:val="28"/>
          <w:szCs w:val="28"/>
        </w:rPr>
      </w:pPr>
      <w:r w:rsidRPr="00E473AC">
        <w:rPr>
          <w:rFonts w:ascii="標楷體" w:eastAsia="標楷體" w:hAnsi="標楷體" w:hint="eastAsia"/>
          <w:sz w:val="28"/>
          <w:szCs w:val="28"/>
        </w:rPr>
        <w:t>在報告人及與談人分別為精闢之論述與解析後，綜合討論過程中，與會人員踴躍提出各自理念與觀點，報告人及與談人均予以詳細回應，在意見充分溝通、熱烈討論下，圓滿結束本次盛會。</w:t>
      </w:r>
    </w:p>
    <w:sectPr w:rsidR="00A300E3" w:rsidRPr="009B526F" w:rsidSect="000237FB">
      <w:footerReference w:type="even" r:id="rId9"/>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50" w:rsidRDefault="00816A50">
      <w:r>
        <w:separator/>
      </w:r>
    </w:p>
  </w:endnote>
  <w:endnote w:type="continuationSeparator" w:id="0">
    <w:p w:rsidR="00816A50" w:rsidRDefault="008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隸書體W7">
    <w:altName w:val="Microsoft JhengHei UI Light"/>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0E" w:rsidRDefault="00D11D0E"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1D0E" w:rsidRDefault="00D11D0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D0E" w:rsidRDefault="00D11D0E" w:rsidP="0072197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9D5">
      <w:rPr>
        <w:rStyle w:val="a7"/>
        <w:noProof/>
      </w:rPr>
      <w:t>1</w:t>
    </w:r>
    <w:r>
      <w:rPr>
        <w:rStyle w:val="a7"/>
      </w:rPr>
      <w:fldChar w:fldCharType="end"/>
    </w:r>
  </w:p>
  <w:p w:rsidR="00D11D0E" w:rsidRDefault="00D11D0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50" w:rsidRDefault="00816A50">
      <w:r>
        <w:separator/>
      </w:r>
    </w:p>
  </w:footnote>
  <w:footnote w:type="continuationSeparator" w:id="0">
    <w:p w:rsidR="00816A50" w:rsidRDefault="00816A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E1EFC"/>
    <w:multiLevelType w:val="hybridMultilevel"/>
    <w:tmpl w:val="05446CF0"/>
    <w:lvl w:ilvl="0" w:tplc="2572E620">
      <w:start w:val="1"/>
      <w:numFmt w:val="taiwaneseCountingThousand"/>
      <w:lvlText w:val="%1、"/>
      <w:lvlJc w:val="left"/>
      <w:pPr>
        <w:ind w:left="592" w:hanging="5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5E0A7DBC"/>
    <w:multiLevelType w:val="hybridMultilevel"/>
    <w:tmpl w:val="52A029CC"/>
    <w:lvl w:ilvl="0" w:tplc="FA145DAE">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86"/>
    <w:rsid w:val="00020B5F"/>
    <w:rsid w:val="000237FB"/>
    <w:rsid w:val="00036A7C"/>
    <w:rsid w:val="0005031C"/>
    <w:rsid w:val="00061DCA"/>
    <w:rsid w:val="00061E0B"/>
    <w:rsid w:val="000632B7"/>
    <w:rsid w:val="00065F0E"/>
    <w:rsid w:val="00084D9D"/>
    <w:rsid w:val="000972DD"/>
    <w:rsid w:val="000B5C0E"/>
    <w:rsid w:val="000C16B8"/>
    <w:rsid w:val="000C20DE"/>
    <w:rsid w:val="000C59D2"/>
    <w:rsid w:val="000D0A6C"/>
    <w:rsid w:val="000D5578"/>
    <w:rsid w:val="000E28AD"/>
    <w:rsid w:val="000E49F6"/>
    <w:rsid w:val="000F0AFF"/>
    <w:rsid w:val="000F152F"/>
    <w:rsid w:val="000F3312"/>
    <w:rsid w:val="000F3E51"/>
    <w:rsid w:val="000F6852"/>
    <w:rsid w:val="00111900"/>
    <w:rsid w:val="00112211"/>
    <w:rsid w:val="00112486"/>
    <w:rsid w:val="00112FE9"/>
    <w:rsid w:val="00126C24"/>
    <w:rsid w:val="00137181"/>
    <w:rsid w:val="00162435"/>
    <w:rsid w:val="00180D6E"/>
    <w:rsid w:val="00186FC1"/>
    <w:rsid w:val="00187446"/>
    <w:rsid w:val="0019625F"/>
    <w:rsid w:val="001B105B"/>
    <w:rsid w:val="001C146D"/>
    <w:rsid w:val="001C491F"/>
    <w:rsid w:val="001D69E8"/>
    <w:rsid w:val="001F0EF9"/>
    <w:rsid w:val="00205448"/>
    <w:rsid w:val="002276A0"/>
    <w:rsid w:val="0023732B"/>
    <w:rsid w:val="0024426A"/>
    <w:rsid w:val="00254E56"/>
    <w:rsid w:val="00257563"/>
    <w:rsid w:val="00257A52"/>
    <w:rsid w:val="002635E3"/>
    <w:rsid w:val="00267588"/>
    <w:rsid w:val="002718E9"/>
    <w:rsid w:val="002928F3"/>
    <w:rsid w:val="00293F0E"/>
    <w:rsid w:val="002A7B7A"/>
    <w:rsid w:val="002A7B9D"/>
    <w:rsid w:val="002C406C"/>
    <w:rsid w:val="002C6A5F"/>
    <w:rsid w:val="002D0213"/>
    <w:rsid w:val="002D2ED7"/>
    <w:rsid w:val="002F73EC"/>
    <w:rsid w:val="0031164F"/>
    <w:rsid w:val="0033446F"/>
    <w:rsid w:val="00337380"/>
    <w:rsid w:val="003378FC"/>
    <w:rsid w:val="003464E5"/>
    <w:rsid w:val="00363B09"/>
    <w:rsid w:val="0037101C"/>
    <w:rsid w:val="00376862"/>
    <w:rsid w:val="00382439"/>
    <w:rsid w:val="00386008"/>
    <w:rsid w:val="003965EC"/>
    <w:rsid w:val="003A0B8D"/>
    <w:rsid w:val="003C1466"/>
    <w:rsid w:val="003C3D3D"/>
    <w:rsid w:val="003C55BF"/>
    <w:rsid w:val="003D74E0"/>
    <w:rsid w:val="00413198"/>
    <w:rsid w:val="00414C15"/>
    <w:rsid w:val="00423C90"/>
    <w:rsid w:val="00425FC9"/>
    <w:rsid w:val="004356E2"/>
    <w:rsid w:val="00436E20"/>
    <w:rsid w:val="00455EE2"/>
    <w:rsid w:val="00470509"/>
    <w:rsid w:val="0047139E"/>
    <w:rsid w:val="004743F4"/>
    <w:rsid w:val="0048104E"/>
    <w:rsid w:val="004814FE"/>
    <w:rsid w:val="00481E24"/>
    <w:rsid w:val="00484C9C"/>
    <w:rsid w:val="004A3EBE"/>
    <w:rsid w:val="004A4AB7"/>
    <w:rsid w:val="004D6E1C"/>
    <w:rsid w:val="004E4735"/>
    <w:rsid w:val="004E605F"/>
    <w:rsid w:val="004F04C2"/>
    <w:rsid w:val="004F2F8F"/>
    <w:rsid w:val="004F7BDB"/>
    <w:rsid w:val="005036F4"/>
    <w:rsid w:val="0051087F"/>
    <w:rsid w:val="00514C6A"/>
    <w:rsid w:val="00522423"/>
    <w:rsid w:val="00522AD4"/>
    <w:rsid w:val="00537AD3"/>
    <w:rsid w:val="0056278D"/>
    <w:rsid w:val="0056463C"/>
    <w:rsid w:val="00572973"/>
    <w:rsid w:val="00574817"/>
    <w:rsid w:val="005B7F53"/>
    <w:rsid w:val="005C0794"/>
    <w:rsid w:val="005C1123"/>
    <w:rsid w:val="005C786B"/>
    <w:rsid w:val="005E039A"/>
    <w:rsid w:val="005E0F0D"/>
    <w:rsid w:val="005E2BEB"/>
    <w:rsid w:val="005E2C93"/>
    <w:rsid w:val="005E7F00"/>
    <w:rsid w:val="005F159B"/>
    <w:rsid w:val="005F4EC6"/>
    <w:rsid w:val="00600E68"/>
    <w:rsid w:val="0061015A"/>
    <w:rsid w:val="0062152A"/>
    <w:rsid w:val="00624017"/>
    <w:rsid w:val="006402B0"/>
    <w:rsid w:val="00646CB1"/>
    <w:rsid w:val="00672E03"/>
    <w:rsid w:val="00677A4C"/>
    <w:rsid w:val="00682D88"/>
    <w:rsid w:val="0069523B"/>
    <w:rsid w:val="006A2FC5"/>
    <w:rsid w:val="006A6D9C"/>
    <w:rsid w:val="006C2818"/>
    <w:rsid w:val="006E62EB"/>
    <w:rsid w:val="006E7C2B"/>
    <w:rsid w:val="006F1A58"/>
    <w:rsid w:val="007038A0"/>
    <w:rsid w:val="00721978"/>
    <w:rsid w:val="00723EF4"/>
    <w:rsid w:val="00736319"/>
    <w:rsid w:val="00737587"/>
    <w:rsid w:val="007558D4"/>
    <w:rsid w:val="0076383B"/>
    <w:rsid w:val="007729E1"/>
    <w:rsid w:val="00772BE2"/>
    <w:rsid w:val="0078419D"/>
    <w:rsid w:val="007A6B2F"/>
    <w:rsid w:val="007B033F"/>
    <w:rsid w:val="007C4978"/>
    <w:rsid w:val="007C592D"/>
    <w:rsid w:val="007D47F3"/>
    <w:rsid w:val="007D571B"/>
    <w:rsid w:val="007E7DBB"/>
    <w:rsid w:val="007F71CD"/>
    <w:rsid w:val="00804367"/>
    <w:rsid w:val="008161AA"/>
    <w:rsid w:val="00816A50"/>
    <w:rsid w:val="00820100"/>
    <w:rsid w:val="008264D5"/>
    <w:rsid w:val="00832C25"/>
    <w:rsid w:val="008355F2"/>
    <w:rsid w:val="00836DE3"/>
    <w:rsid w:val="008476C9"/>
    <w:rsid w:val="0085729E"/>
    <w:rsid w:val="008602B5"/>
    <w:rsid w:val="008741AD"/>
    <w:rsid w:val="00876D63"/>
    <w:rsid w:val="00876EAB"/>
    <w:rsid w:val="00887796"/>
    <w:rsid w:val="008A0CAD"/>
    <w:rsid w:val="008A1D78"/>
    <w:rsid w:val="008C758F"/>
    <w:rsid w:val="008D5FA9"/>
    <w:rsid w:val="008F0385"/>
    <w:rsid w:val="008F0D7C"/>
    <w:rsid w:val="008F1EA2"/>
    <w:rsid w:val="008F49A1"/>
    <w:rsid w:val="00901ACB"/>
    <w:rsid w:val="0090282C"/>
    <w:rsid w:val="00924FB8"/>
    <w:rsid w:val="00930851"/>
    <w:rsid w:val="009436DD"/>
    <w:rsid w:val="009726C4"/>
    <w:rsid w:val="009744F2"/>
    <w:rsid w:val="00974AF4"/>
    <w:rsid w:val="00974CE2"/>
    <w:rsid w:val="00976067"/>
    <w:rsid w:val="009876A4"/>
    <w:rsid w:val="009B26A6"/>
    <w:rsid w:val="009B4F7C"/>
    <w:rsid w:val="009B520A"/>
    <w:rsid w:val="009B526F"/>
    <w:rsid w:val="009D5D5B"/>
    <w:rsid w:val="009E37CA"/>
    <w:rsid w:val="009F0B1E"/>
    <w:rsid w:val="00A04C90"/>
    <w:rsid w:val="00A128E0"/>
    <w:rsid w:val="00A1544A"/>
    <w:rsid w:val="00A26269"/>
    <w:rsid w:val="00A300E3"/>
    <w:rsid w:val="00A309D5"/>
    <w:rsid w:val="00A46ACA"/>
    <w:rsid w:val="00A63BAB"/>
    <w:rsid w:val="00A74B03"/>
    <w:rsid w:val="00A81C04"/>
    <w:rsid w:val="00AB08E9"/>
    <w:rsid w:val="00AD29E2"/>
    <w:rsid w:val="00AE13AF"/>
    <w:rsid w:val="00AE36B0"/>
    <w:rsid w:val="00AE5373"/>
    <w:rsid w:val="00AE567E"/>
    <w:rsid w:val="00B07A5A"/>
    <w:rsid w:val="00B151CF"/>
    <w:rsid w:val="00B26CE3"/>
    <w:rsid w:val="00B57AF6"/>
    <w:rsid w:val="00B63CA7"/>
    <w:rsid w:val="00B75BFF"/>
    <w:rsid w:val="00B84FE0"/>
    <w:rsid w:val="00B87AE1"/>
    <w:rsid w:val="00B90C9F"/>
    <w:rsid w:val="00B96B39"/>
    <w:rsid w:val="00BB3838"/>
    <w:rsid w:val="00BD2C1F"/>
    <w:rsid w:val="00BE0D9D"/>
    <w:rsid w:val="00BE5005"/>
    <w:rsid w:val="00BF2B47"/>
    <w:rsid w:val="00C3432A"/>
    <w:rsid w:val="00C52645"/>
    <w:rsid w:val="00C64479"/>
    <w:rsid w:val="00C65ED1"/>
    <w:rsid w:val="00C6721E"/>
    <w:rsid w:val="00C757CF"/>
    <w:rsid w:val="00CA0B00"/>
    <w:rsid w:val="00CB32B7"/>
    <w:rsid w:val="00CC24D7"/>
    <w:rsid w:val="00CC60B3"/>
    <w:rsid w:val="00D0179D"/>
    <w:rsid w:val="00D06155"/>
    <w:rsid w:val="00D11D0E"/>
    <w:rsid w:val="00D238D0"/>
    <w:rsid w:val="00D23F4C"/>
    <w:rsid w:val="00D25918"/>
    <w:rsid w:val="00D322DF"/>
    <w:rsid w:val="00D37735"/>
    <w:rsid w:val="00D37967"/>
    <w:rsid w:val="00D43329"/>
    <w:rsid w:val="00D62044"/>
    <w:rsid w:val="00D6562E"/>
    <w:rsid w:val="00D72E12"/>
    <w:rsid w:val="00D75F4E"/>
    <w:rsid w:val="00D82294"/>
    <w:rsid w:val="00D9291E"/>
    <w:rsid w:val="00D946A1"/>
    <w:rsid w:val="00DB5E82"/>
    <w:rsid w:val="00DB76A5"/>
    <w:rsid w:val="00DC3B81"/>
    <w:rsid w:val="00DD03A8"/>
    <w:rsid w:val="00E03CA5"/>
    <w:rsid w:val="00E11388"/>
    <w:rsid w:val="00E3457A"/>
    <w:rsid w:val="00E473AC"/>
    <w:rsid w:val="00E65BED"/>
    <w:rsid w:val="00E80ADB"/>
    <w:rsid w:val="00E92811"/>
    <w:rsid w:val="00E96B58"/>
    <w:rsid w:val="00E971DE"/>
    <w:rsid w:val="00EB0141"/>
    <w:rsid w:val="00EB279A"/>
    <w:rsid w:val="00EF05BA"/>
    <w:rsid w:val="00EF1006"/>
    <w:rsid w:val="00F642B0"/>
    <w:rsid w:val="00F705EF"/>
    <w:rsid w:val="00F73407"/>
    <w:rsid w:val="00F83401"/>
    <w:rsid w:val="00F92CF4"/>
    <w:rsid w:val="00FA6C48"/>
    <w:rsid w:val="00FE1273"/>
    <w:rsid w:val="00FF5375"/>
    <w:rsid w:val="00FF6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FEC1A"/>
  <w15:chartTrackingRefBased/>
  <w15:docId w15:val="{EE895B22-64FB-4794-9C39-12A51347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2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76C9"/>
    <w:rPr>
      <w:rFonts w:ascii="Arial" w:hAnsi="Arial"/>
      <w:sz w:val="18"/>
      <w:szCs w:val="18"/>
    </w:rPr>
  </w:style>
  <w:style w:type="paragraph" w:styleId="a5">
    <w:name w:val="header"/>
    <w:basedOn w:val="a"/>
    <w:rsid w:val="0085729E"/>
    <w:pPr>
      <w:tabs>
        <w:tab w:val="center" w:pos="4153"/>
        <w:tab w:val="right" w:pos="8306"/>
      </w:tabs>
      <w:snapToGrid w:val="0"/>
    </w:pPr>
    <w:rPr>
      <w:sz w:val="20"/>
      <w:szCs w:val="20"/>
    </w:rPr>
  </w:style>
  <w:style w:type="paragraph" w:styleId="a6">
    <w:name w:val="footer"/>
    <w:basedOn w:val="a"/>
    <w:rsid w:val="0085729E"/>
    <w:pPr>
      <w:tabs>
        <w:tab w:val="center" w:pos="4153"/>
        <w:tab w:val="right" w:pos="8306"/>
      </w:tabs>
      <w:snapToGrid w:val="0"/>
    </w:pPr>
    <w:rPr>
      <w:sz w:val="20"/>
      <w:szCs w:val="20"/>
    </w:rPr>
  </w:style>
  <w:style w:type="character" w:styleId="a7">
    <w:name w:val="page number"/>
    <w:basedOn w:val="a0"/>
    <w:rsid w:val="0085729E"/>
  </w:style>
  <w:style w:type="paragraph" w:styleId="a8">
    <w:name w:val="Plain Text"/>
    <w:basedOn w:val="a"/>
    <w:link w:val="a9"/>
    <w:rsid w:val="006402B0"/>
    <w:rPr>
      <w:rFonts w:ascii="細明體" w:eastAsia="細明體" w:hAnsi="Courier New" w:cs="Courier New"/>
    </w:rPr>
  </w:style>
  <w:style w:type="character" w:customStyle="1" w:styleId="a9">
    <w:name w:val="純文字 字元"/>
    <w:link w:val="a8"/>
    <w:rsid w:val="006F1A58"/>
    <w:rPr>
      <w:rFonts w:ascii="細明體" w:eastAsia="細明體" w:hAnsi="Courier New" w:cs="Courier New"/>
      <w:kern w:val="2"/>
      <w:sz w:val="24"/>
      <w:szCs w:val="24"/>
      <w:lang w:val="en-US" w:eastAsia="zh-TW" w:bidi="ar-SA"/>
    </w:rPr>
  </w:style>
  <w:style w:type="paragraph" w:styleId="HTML">
    <w:name w:val="HTML Preformatted"/>
    <w:basedOn w:val="a"/>
    <w:link w:val="HTML0"/>
    <w:unhideWhenUsed/>
    <w:rsid w:val="006F1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pPr>
    <w:rPr>
      <w:rFonts w:ascii="細明體" w:eastAsia="細明體" w:hAnsi="細明體" w:cs="細明體"/>
      <w:kern w:val="0"/>
    </w:rPr>
  </w:style>
  <w:style w:type="character" w:customStyle="1" w:styleId="HTML0">
    <w:name w:val="HTML 預設格式 字元"/>
    <w:link w:val="HTML"/>
    <w:rsid w:val="006F1A58"/>
    <w:rPr>
      <w:rFonts w:ascii="細明體" w:eastAsia="細明體" w:hAnsi="細明體" w:cs="細明體"/>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TPS</dc:creator>
  <cp:keywords/>
  <dc:description/>
  <cp:lastModifiedBy>陳慧中</cp:lastModifiedBy>
  <cp:revision>83</cp:revision>
  <cp:lastPrinted>2019-10-05T00:27:00Z</cp:lastPrinted>
  <dcterms:created xsi:type="dcterms:W3CDTF">2019-10-04T08:08:00Z</dcterms:created>
  <dcterms:modified xsi:type="dcterms:W3CDTF">2019-10-07T00:53:00Z</dcterms:modified>
</cp:coreProperties>
</file>