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4" w:type="dxa"/>
        <w:tblInd w:w="-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5"/>
        <w:gridCol w:w="6999"/>
      </w:tblGrid>
      <w:tr w:rsidR="00603D39" w14:paraId="6AB993B2" w14:textId="77777777" w:rsidTr="00F15B8D">
        <w:trPr>
          <w:trHeight w:val="2102"/>
        </w:trPr>
        <w:tc>
          <w:tcPr>
            <w:tcW w:w="2425" w:type="dxa"/>
            <w:vAlign w:val="center"/>
            <w:hideMark/>
          </w:tcPr>
          <w:p w14:paraId="2D2D3DA1" w14:textId="77777777" w:rsidR="00603D39" w:rsidRDefault="00603D39">
            <w:pPr>
              <w:jc w:val="center"/>
              <w:rPr>
                <w:rFonts w:eastAsia="華康隸書體W7"/>
                <w:b/>
                <w:bCs/>
                <w:sz w:val="56"/>
                <w:szCs w:val="56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 wp14:anchorId="6A289B5A" wp14:editId="32DCABCB">
                  <wp:extent cx="1356360" cy="135636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6999" w:type="dxa"/>
            <w:hideMark/>
          </w:tcPr>
          <w:p w14:paraId="3BA2232E" w14:textId="77777777" w:rsidR="00603D39" w:rsidRDefault="00603D39">
            <w:pPr>
              <w:ind w:firstLineChars="149" w:firstLine="835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司</w:t>
            </w:r>
            <w:r>
              <w:rPr>
                <w:rFonts w:eastAsia="標楷體" w:hAnsi="標楷體" w:cs="標楷體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法</w:t>
            </w:r>
            <w:r>
              <w:rPr>
                <w:rFonts w:eastAsia="標楷體" w:hAnsi="標楷體" w:cs="標楷體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院</w:t>
            </w:r>
            <w:r>
              <w:rPr>
                <w:rFonts w:eastAsia="標楷體" w:hAnsi="標楷體" w:cs="標楷體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新</w:t>
            </w:r>
            <w:r>
              <w:rPr>
                <w:rFonts w:eastAsia="標楷體" w:hAnsi="標楷體" w:cs="標楷體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聞</w:t>
            </w:r>
            <w:r>
              <w:rPr>
                <w:rFonts w:eastAsia="標楷體" w:hAnsi="標楷體" w:cs="標楷體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稿</w:t>
            </w:r>
          </w:p>
          <w:p w14:paraId="562C5F72" w14:textId="6E3BF482" w:rsidR="00603D39" w:rsidRPr="00BD5512" w:rsidRDefault="00603D39">
            <w:pPr>
              <w:spacing w:line="440" w:lineRule="exact"/>
              <w:ind w:firstLineChars="375" w:firstLine="105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發稿日期：</w:t>
            </w:r>
            <w:r w:rsidRPr="00BD5512">
              <w:rPr>
                <w:rFonts w:ascii="標楷體" w:eastAsia="標楷體" w:hAnsi="標楷體"/>
                <w:sz w:val="28"/>
                <w:szCs w:val="28"/>
              </w:rPr>
              <w:t>108</w:t>
            </w:r>
            <w:r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="000519F6"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8月</w:t>
            </w:r>
            <w:r w:rsidR="00F35B5D"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16</w:t>
            </w:r>
            <w:r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14:paraId="7F567A0B" w14:textId="77777777" w:rsidR="00603D39" w:rsidRPr="00BD5512" w:rsidRDefault="00603D39">
            <w:pPr>
              <w:spacing w:line="440" w:lineRule="exact"/>
              <w:ind w:firstLineChars="375" w:firstLine="105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發稿單位：刑事廳</w:t>
            </w:r>
          </w:p>
          <w:p w14:paraId="3394EBD6" w14:textId="77777777" w:rsidR="00603D39" w:rsidRPr="00BD5512" w:rsidRDefault="00603D39">
            <w:pPr>
              <w:spacing w:line="440" w:lineRule="exac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連</w:t>
            </w:r>
            <w:r w:rsidRPr="00BD5512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絡</w:t>
            </w:r>
            <w:r w:rsidRPr="00BD5512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人：廳長</w:t>
            </w:r>
            <w:r w:rsidRPr="00BD5512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蘇素娥</w:t>
            </w:r>
          </w:p>
          <w:p w14:paraId="732843AF" w14:textId="39252EA8" w:rsidR="00603D39" w:rsidRDefault="00603D39" w:rsidP="00F15B8D">
            <w:pPr>
              <w:spacing w:line="440" w:lineRule="exact"/>
              <w:ind w:rightChars="-127" w:right="-305" w:firstLineChars="375" w:firstLine="1050"/>
              <w:jc w:val="both"/>
              <w:rPr>
                <w:rFonts w:eastAsia="新細明體"/>
                <w:b/>
                <w:bCs/>
                <w:sz w:val="56"/>
                <w:szCs w:val="56"/>
              </w:rPr>
            </w:pPr>
            <w:r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連絡電話：</w:t>
            </w:r>
            <w:r w:rsidRPr="00BD5512">
              <w:rPr>
                <w:rFonts w:ascii="標楷體" w:eastAsia="標楷體" w:hAnsi="標楷體"/>
                <w:sz w:val="28"/>
                <w:szCs w:val="28"/>
              </w:rPr>
              <w:t>(02)2361-8577#240</w:t>
            </w:r>
            <w:r w:rsidR="000519F6" w:rsidRPr="00BD551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D5512">
              <w:rPr>
                <w:rFonts w:ascii="標楷體" w:eastAsia="標楷體" w:hAnsi="標楷體" w:cs="標楷體" w:hint="eastAsia"/>
              </w:rPr>
              <w:t>編號：</w:t>
            </w:r>
            <w:r w:rsidR="00BD5512" w:rsidRPr="00BD5512">
              <w:rPr>
                <w:rFonts w:ascii="標楷體" w:eastAsia="標楷體" w:hAnsi="標楷體" w:cs="標楷體" w:hint="eastAsia"/>
              </w:rPr>
              <w:t>108-07</w:t>
            </w:r>
            <w:r w:rsidR="00F15B8D">
              <w:rPr>
                <w:rFonts w:ascii="標楷體" w:eastAsia="標楷體" w:hAnsi="標楷體" w:cs="標楷體" w:hint="eastAsia"/>
              </w:rPr>
              <w:t>3</w:t>
            </w:r>
          </w:p>
        </w:tc>
      </w:tr>
    </w:tbl>
    <w:bookmarkStart w:id="0" w:name="_GoBack"/>
    <w:bookmarkEnd w:id="0"/>
    <w:p w14:paraId="6C640F12" w14:textId="77777777" w:rsidR="00603D39" w:rsidRDefault="00603D39" w:rsidP="00603D39">
      <w:pPr>
        <w:spacing w:line="360" w:lineRule="auto"/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74FAE" wp14:editId="5178A43F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372100" cy="36195"/>
                <wp:effectExtent l="19050" t="19050" r="19050" b="2095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361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5987974D" id="直線接點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pt" to="42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" strokeweight="2.25pt"/>
            </w:pict>
          </mc:Fallback>
        </mc:AlternateContent>
      </w:r>
    </w:p>
    <w:p w14:paraId="191611EA" w14:textId="77777777" w:rsidR="003945F9" w:rsidRPr="00EA2A04" w:rsidRDefault="003945F9" w:rsidP="003945F9">
      <w:pPr>
        <w:widowControl/>
        <w:spacing w:after="150" w:line="360" w:lineRule="auto"/>
        <w:contextualSpacing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校園模擬法庭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密集展開</w:t>
      </w:r>
    </w:p>
    <w:p w14:paraId="7EB9FBD2" w14:textId="52829EC6" w:rsidR="003945F9" w:rsidRPr="0070025D" w:rsidRDefault="00026DFD" w:rsidP="003945F9">
      <w:pPr>
        <w:widowControl/>
        <w:spacing w:after="150" w:line="360" w:lineRule="auto"/>
        <w:contextualSpacing/>
        <w:jc w:val="both"/>
        <w:rPr>
          <w:rFonts w:ascii="標楷體" w:eastAsia="標楷體" w:hAnsi="標楷體" w:cs="Times New Roman"/>
          <w:kern w:val="0"/>
          <w:sz w:val="28"/>
          <w:szCs w:val="32"/>
        </w:rPr>
      </w:pPr>
      <w:r>
        <w:rPr>
          <w:rFonts w:hint="eastAsia"/>
          <w:sz w:val="28"/>
        </w:rPr>
        <w:t xml:space="preserve">　　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本</w:t>
      </w:r>
      <w:proofErr w:type="gramStart"/>
      <w:r>
        <w:rPr>
          <w:rFonts w:ascii="標楷體" w:eastAsia="標楷體" w:hAnsi="標楷體" w:cs="Times New Roman" w:hint="eastAsia"/>
          <w:kern w:val="0"/>
          <w:sz w:val="28"/>
          <w:szCs w:val="32"/>
        </w:rPr>
        <w:t>週</w:t>
      </w:r>
      <w:proofErr w:type="gramEnd"/>
      <w:r>
        <w:rPr>
          <w:rFonts w:ascii="標楷體" w:eastAsia="標楷體" w:hAnsi="標楷體" w:cs="Times New Roman" w:hint="eastAsia"/>
          <w:kern w:val="0"/>
          <w:sz w:val="28"/>
          <w:szCs w:val="32"/>
        </w:rPr>
        <w:t>基隆、士林、桃園、</w:t>
      </w:r>
      <w:proofErr w:type="gramStart"/>
      <w:r>
        <w:rPr>
          <w:rFonts w:ascii="標楷體" w:eastAsia="標楷體" w:hAnsi="標楷體" w:cs="Times New Roman" w:hint="eastAsia"/>
          <w:kern w:val="0"/>
          <w:sz w:val="28"/>
          <w:szCs w:val="32"/>
        </w:rPr>
        <w:t>臺</w:t>
      </w:r>
      <w:proofErr w:type="gramEnd"/>
      <w:r>
        <w:rPr>
          <w:rFonts w:ascii="標楷體" w:eastAsia="標楷體" w:hAnsi="標楷體" w:cs="Times New Roman" w:hint="eastAsia"/>
          <w:kern w:val="0"/>
          <w:sz w:val="28"/>
          <w:szCs w:val="32"/>
        </w:rPr>
        <w:t>中、</w:t>
      </w:r>
      <w:proofErr w:type="gramStart"/>
      <w:r>
        <w:rPr>
          <w:rFonts w:ascii="標楷體" w:eastAsia="標楷體" w:hAnsi="標楷體" w:cs="Times New Roman" w:hint="eastAsia"/>
          <w:kern w:val="0"/>
          <w:sz w:val="28"/>
          <w:szCs w:val="32"/>
        </w:rPr>
        <w:t>臺</w:t>
      </w:r>
      <w:proofErr w:type="gramEnd"/>
      <w:r w:rsidR="003945F9">
        <w:rPr>
          <w:rFonts w:ascii="標楷體" w:eastAsia="標楷體" w:hAnsi="標楷體" w:cs="Times New Roman" w:hint="eastAsia"/>
          <w:kern w:val="0"/>
          <w:sz w:val="28"/>
          <w:szCs w:val="32"/>
        </w:rPr>
        <w:t>南等地方法院轄區展開多場校園模擬法庭活動，參與</w:t>
      </w:r>
      <w:r w:rsidR="00D06E4C">
        <w:rPr>
          <w:rFonts w:ascii="標楷體" w:eastAsia="標楷體" w:hAnsi="標楷體" w:cs="Times New Roman" w:hint="eastAsia"/>
          <w:kern w:val="0"/>
          <w:sz w:val="28"/>
          <w:szCs w:val="32"/>
        </w:rPr>
        <w:t>情形</w:t>
      </w:r>
      <w:r w:rsidR="003945F9">
        <w:rPr>
          <w:rFonts w:ascii="標楷體" w:eastAsia="標楷體" w:hAnsi="標楷體" w:cs="Times New Roman" w:hint="eastAsia"/>
          <w:kern w:val="0"/>
          <w:sz w:val="28"/>
          <w:szCs w:val="32"/>
        </w:rPr>
        <w:t>十分踴躍</w:t>
      </w:r>
      <w:r w:rsidR="00D06E4C">
        <w:rPr>
          <w:rFonts w:ascii="標楷體" w:eastAsia="標楷體" w:hAnsi="標楷體" w:cs="Times New Roman" w:hint="eastAsia"/>
          <w:kern w:val="0"/>
          <w:sz w:val="28"/>
          <w:szCs w:val="32"/>
        </w:rPr>
        <w:t>：</w:t>
      </w:r>
    </w:p>
    <w:p w14:paraId="1892C1B4" w14:textId="65A6C676" w:rsidR="00041D85" w:rsidRPr="003945F9" w:rsidRDefault="00026DFD" w:rsidP="00603D39">
      <w:pPr>
        <w:widowControl/>
        <w:spacing w:after="150" w:line="360" w:lineRule="auto"/>
        <w:contextualSpacing/>
        <w:jc w:val="both"/>
        <w:rPr>
          <w:rFonts w:ascii="標楷體" w:eastAsia="標楷體" w:hAnsi="標楷體" w:cs="Times New Roman"/>
          <w:color w:val="FF0000"/>
          <w:kern w:val="0"/>
          <w:sz w:val="28"/>
          <w:szCs w:val="32"/>
        </w:rPr>
      </w:pPr>
      <w:r>
        <w:rPr>
          <w:rFonts w:ascii="標楷體" w:eastAsia="標楷體" w:hAnsi="標楷體" w:cs="Times New Roman" w:hint="eastAsia"/>
          <w:kern w:val="0"/>
          <w:sz w:val="28"/>
          <w:szCs w:val="32"/>
        </w:rPr>
        <w:t xml:space="preserve">　　</w:t>
      </w:r>
      <w:r w:rsidR="0070025D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8月</w:t>
      </w:r>
      <w:r w:rsidR="007C03EB">
        <w:rPr>
          <w:rFonts w:ascii="標楷體" w:eastAsia="標楷體" w:hAnsi="標楷體" w:cs="Times New Roman" w:hint="eastAsia"/>
          <w:kern w:val="0"/>
          <w:sz w:val="28"/>
          <w:szCs w:val="32"/>
        </w:rPr>
        <w:t>12</w:t>
      </w:r>
      <w:r w:rsidR="0070025D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日</w:t>
      </w:r>
      <w:r w:rsidR="0075280A">
        <w:rPr>
          <w:rFonts w:ascii="標楷體" w:eastAsia="標楷體" w:hAnsi="標楷體" w:cs="Times New Roman" w:hint="eastAsia"/>
          <w:kern w:val="0"/>
          <w:sz w:val="28"/>
          <w:szCs w:val="32"/>
        </w:rPr>
        <w:t>（一）</w:t>
      </w:r>
      <w:r w:rsidR="004D6997">
        <w:rPr>
          <w:rFonts w:ascii="標楷體" w:eastAsia="標楷體" w:hAnsi="標楷體" w:cs="Times New Roman" w:hint="eastAsia"/>
          <w:kern w:val="0"/>
          <w:sz w:val="28"/>
          <w:szCs w:val="32"/>
        </w:rPr>
        <w:t>下午</w:t>
      </w:r>
      <w:r w:rsidR="007C03EB">
        <w:rPr>
          <w:rFonts w:ascii="標楷體" w:eastAsia="標楷體" w:hAnsi="標楷體" w:cs="Times New Roman" w:hint="eastAsia"/>
          <w:kern w:val="0"/>
          <w:sz w:val="28"/>
          <w:szCs w:val="32"/>
        </w:rPr>
        <w:t>基隆市</w:t>
      </w:r>
      <w:r w:rsidR="00CE6EDF">
        <w:rPr>
          <w:rFonts w:ascii="標楷體" w:eastAsia="標楷體" w:hAnsi="標楷體" w:cs="Times New Roman" w:hint="eastAsia"/>
          <w:kern w:val="0"/>
          <w:sz w:val="28"/>
          <w:szCs w:val="32"/>
        </w:rPr>
        <w:t>立</w:t>
      </w:r>
      <w:r w:rsidR="007C03EB">
        <w:rPr>
          <w:rFonts w:ascii="標楷體" w:eastAsia="標楷體" w:hAnsi="標楷體" w:cs="Times New Roman" w:hint="eastAsia"/>
          <w:kern w:val="0"/>
          <w:sz w:val="28"/>
          <w:szCs w:val="32"/>
        </w:rPr>
        <w:t>百福國中</w:t>
      </w:r>
      <w:r w:rsidR="001D2744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舉辦</w:t>
      </w:r>
      <w:r w:rsidR="003945F9">
        <w:rPr>
          <w:rFonts w:ascii="標楷體" w:eastAsia="標楷體" w:hAnsi="標楷體" w:cs="Times New Roman" w:hint="eastAsia"/>
          <w:kern w:val="0"/>
          <w:sz w:val="28"/>
          <w:szCs w:val="32"/>
        </w:rPr>
        <w:t>之</w:t>
      </w:r>
      <w:r w:rsidR="00166B95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校園</w:t>
      </w:r>
      <w:r w:rsidR="00041D85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模擬法庭活動</w:t>
      </w:r>
      <w:r w:rsidR="003945F9">
        <w:rPr>
          <w:rFonts w:ascii="標楷體" w:eastAsia="標楷體" w:hAnsi="標楷體" w:cs="Times New Roman" w:hint="eastAsia"/>
          <w:kern w:val="0"/>
          <w:sz w:val="28"/>
          <w:szCs w:val="32"/>
        </w:rPr>
        <w:t>，</w:t>
      </w:r>
      <w:r w:rsidR="007C03EB">
        <w:rPr>
          <w:rFonts w:ascii="標楷體" w:eastAsia="標楷體" w:hAnsi="標楷體" w:cs="Times New Roman" w:hint="eastAsia"/>
          <w:kern w:val="0"/>
          <w:sz w:val="28"/>
          <w:szCs w:val="32"/>
        </w:rPr>
        <w:t>由基隆</w:t>
      </w:r>
      <w:r w:rsidR="00041D85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地院</w:t>
      </w:r>
      <w:r w:rsidR="007C03EB">
        <w:rPr>
          <w:rFonts w:ascii="標楷體" w:eastAsia="標楷體" w:hAnsi="標楷體" w:cs="Times New Roman" w:hint="eastAsia"/>
          <w:kern w:val="0"/>
          <w:sz w:val="28"/>
          <w:szCs w:val="32"/>
        </w:rPr>
        <w:t>王福康庭長、</w:t>
      </w:r>
      <w:proofErr w:type="gramStart"/>
      <w:r w:rsidR="00893975">
        <w:rPr>
          <w:rFonts w:ascii="標楷體" w:eastAsia="標楷體" w:hAnsi="標楷體" w:cs="Times New Roman" w:hint="eastAsia"/>
          <w:kern w:val="0"/>
          <w:sz w:val="28"/>
          <w:szCs w:val="32"/>
        </w:rPr>
        <w:t>施又傑</w:t>
      </w:r>
      <w:proofErr w:type="gramEnd"/>
      <w:r w:rsidR="00893975">
        <w:rPr>
          <w:rFonts w:ascii="標楷體" w:eastAsia="標楷體" w:hAnsi="標楷體" w:cs="Times New Roman" w:hint="eastAsia"/>
          <w:kern w:val="0"/>
          <w:sz w:val="28"/>
          <w:szCs w:val="32"/>
        </w:rPr>
        <w:t>法官、連懿婷</w:t>
      </w:r>
      <w:r w:rsidR="00E66246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書記官</w:t>
      </w:r>
      <w:r w:rsidR="00893975">
        <w:rPr>
          <w:rFonts w:ascii="標楷體" w:eastAsia="標楷體" w:hAnsi="標楷體" w:cs="Times New Roman" w:hint="eastAsia"/>
          <w:kern w:val="0"/>
          <w:sz w:val="28"/>
          <w:szCs w:val="32"/>
        </w:rPr>
        <w:t>、林欣儀錄事，及百福國中陳斯彬校長、曾瀞萱</w:t>
      </w:r>
      <w:r w:rsidR="001627FF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老師</w:t>
      </w:r>
      <w:r w:rsidR="003945F9">
        <w:rPr>
          <w:rFonts w:ascii="標楷體" w:eastAsia="標楷體" w:hAnsi="標楷體" w:cs="Times New Roman" w:hint="eastAsia"/>
          <w:kern w:val="0"/>
          <w:sz w:val="28"/>
          <w:szCs w:val="32"/>
        </w:rPr>
        <w:t>在場</w:t>
      </w:r>
      <w:r w:rsidR="00041D85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帶領</w:t>
      </w:r>
      <w:r w:rsidR="00E66246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同學</w:t>
      </w:r>
      <w:r w:rsidR="00FB6DC8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模擬</w:t>
      </w:r>
      <w:r w:rsidR="00E66246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國民參與刑事審判</w:t>
      </w:r>
      <w:r w:rsidR="00041D85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法庭活動</w:t>
      </w:r>
      <w:r w:rsidR="009F35E6">
        <w:rPr>
          <w:rFonts w:ascii="標楷體" w:eastAsia="標楷體" w:hAnsi="標楷體" w:cs="Times New Roman" w:hint="eastAsia"/>
          <w:kern w:val="0"/>
          <w:sz w:val="28"/>
          <w:szCs w:val="32"/>
        </w:rPr>
        <w:t>，由王庭長及施法官用</w:t>
      </w:r>
      <w:r w:rsidR="002B1DDC">
        <w:rPr>
          <w:rFonts w:ascii="標楷體" w:eastAsia="標楷體" w:hAnsi="標楷體" w:cs="Times New Roman" w:hint="eastAsia"/>
          <w:kern w:val="0"/>
          <w:sz w:val="28"/>
          <w:szCs w:val="32"/>
        </w:rPr>
        <w:t>淺顯易懂</w:t>
      </w:r>
      <w:r w:rsidR="009F35E6">
        <w:rPr>
          <w:rFonts w:ascii="標楷體" w:eastAsia="標楷體" w:hAnsi="標楷體" w:cs="Times New Roman" w:hint="eastAsia"/>
          <w:kern w:val="0"/>
          <w:sz w:val="28"/>
          <w:szCs w:val="32"/>
        </w:rPr>
        <w:t>之方式為在場同學進行審前說明，讓同學更能瞭解本案模擬之重點及審判應注意之事項</w:t>
      </w:r>
      <w:r w:rsidR="00041D85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。</w:t>
      </w:r>
    </w:p>
    <w:p w14:paraId="00A2B0EE" w14:textId="59BBE407" w:rsidR="00893975" w:rsidRDefault="00026DFD" w:rsidP="00D06E4C">
      <w:pPr>
        <w:widowControl/>
        <w:spacing w:after="150" w:line="360" w:lineRule="auto"/>
        <w:contextualSpacing/>
        <w:jc w:val="both"/>
        <w:rPr>
          <w:rFonts w:ascii="標楷體" w:eastAsia="標楷體" w:hAnsi="標楷體" w:cs="Times New Roman"/>
          <w:kern w:val="0"/>
          <w:sz w:val="28"/>
          <w:szCs w:val="32"/>
        </w:rPr>
      </w:pPr>
      <w:r>
        <w:rPr>
          <w:rFonts w:ascii="標楷體" w:eastAsia="標楷體" w:hAnsi="標楷體" w:cs="Times New Roman" w:hint="eastAsia"/>
          <w:kern w:val="0"/>
          <w:sz w:val="28"/>
          <w:szCs w:val="32"/>
        </w:rPr>
        <w:t xml:space="preserve">　　</w:t>
      </w:r>
      <w:r w:rsidR="00A05F5B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8月</w:t>
      </w:r>
      <w:r w:rsidR="007C03EB">
        <w:rPr>
          <w:rFonts w:ascii="標楷體" w:eastAsia="標楷體" w:hAnsi="標楷體" w:cs="Times New Roman" w:hint="eastAsia"/>
          <w:kern w:val="0"/>
          <w:sz w:val="28"/>
          <w:szCs w:val="32"/>
        </w:rPr>
        <w:t>13日</w:t>
      </w:r>
      <w:r w:rsidR="0075280A">
        <w:rPr>
          <w:rFonts w:ascii="標楷體" w:eastAsia="標楷體" w:hAnsi="標楷體" w:cs="Times New Roman" w:hint="eastAsia"/>
          <w:kern w:val="0"/>
          <w:sz w:val="28"/>
          <w:szCs w:val="32"/>
        </w:rPr>
        <w:t>（二）</w:t>
      </w:r>
      <w:r w:rsidR="004D6997">
        <w:rPr>
          <w:rFonts w:ascii="標楷體" w:eastAsia="標楷體" w:hAnsi="標楷體" w:cs="Times New Roman" w:hint="eastAsia"/>
          <w:kern w:val="0"/>
          <w:sz w:val="28"/>
          <w:szCs w:val="32"/>
        </w:rPr>
        <w:t>下午</w:t>
      </w:r>
      <w:proofErr w:type="gramStart"/>
      <w:r w:rsidR="00893975">
        <w:rPr>
          <w:rFonts w:ascii="標楷體" w:eastAsia="標楷體" w:hAnsi="標楷體" w:cs="Times New Roman" w:hint="eastAsia"/>
          <w:kern w:val="0"/>
          <w:sz w:val="28"/>
          <w:szCs w:val="32"/>
        </w:rPr>
        <w:t>臺</w:t>
      </w:r>
      <w:proofErr w:type="gramEnd"/>
      <w:r w:rsidR="00893975">
        <w:rPr>
          <w:rFonts w:ascii="標楷體" w:eastAsia="標楷體" w:hAnsi="標楷體" w:cs="Times New Roman" w:hint="eastAsia"/>
          <w:kern w:val="0"/>
          <w:sz w:val="28"/>
          <w:szCs w:val="32"/>
        </w:rPr>
        <w:t>中市立</w:t>
      </w:r>
      <w:r w:rsidR="007C03EB">
        <w:rPr>
          <w:rFonts w:ascii="標楷體" w:eastAsia="標楷體" w:hAnsi="標楷體" w:cs="Times New Roman" w:hint="eastAsia"/>
          <w:kern w:val="0"/>
          <w:sz w:val="28"/>
          <w:szCs w:val="32"/>
        </w:rPr>
        <w:t>至善國中</w:t>
      </w:r>
      <w:r w:rsidR="007A1C2D">
        <w:rPr>
          <w:rFonts w:ascii="標楷體" w:eastAsia="標楷體" w:hAnsi="標楷體" w:cs="Times New Roman" w:hint="eastAsia"/>
          <w:kern w:val="0"/>
          <w:sz w:val="28"/>
          <w:szCs w:val="32"/>
        </w:rPr>
        <w:t>舉</w:t>
      </w:r>
      <w:r w:rsidR="007C03EB">
        <w:rPr>
          <w:rFonts w:ascii="標楷體" w:eastAsia="標楷體" w:hAnsi="標楷體" w:cs="Times New Roman" w:hint="eastAsia"/>
          <w:kern w:val="0"/>
          <w:sz w:val="28"/>
          <w:szCs w:val="32"/>
        </w:rPr>
        <w:t>辦</w:t>
      </w:r>
      <w:r w:rsidR="007A1C2D">
        <w:rPr>
          <w:rFonts w:ascii="標楷體" w:eastAsia="標楷體" w:hAnsi="標楷體" w:cs="Times New Roman" w:hint="eastAsia"/>
          <w:kern w:val="0"/>
          <w:sz w:val="28"/>
          <w:szCs w:val="32"/>
        </w:rPr>
        <w:t>之校園模擬法庭</w:t>
      </w:r>
      <w:r w:rsidR="007C03EB">
        <w:rPr>
          <w:rFonts w:ascii="標楷體" w:eastAsia="標楷體" w:hAnsi="標楷體" w:cs="Times New Roman" w:hint="eastAsia"/>
          <w:kern w:val="0"/>
          <w:sz w:val="28"/>
          <w:szCs w:val="32"/>
        </w:rPr>
        <w:t>，由台中地院黃玉琪</w:t>
      </w:r>
      <w:r w:rsidR="00893975">
        <w:rPr>
          <w:rFonts w:ascii="標楷體" w:eastAsia="標楷體" w:hAnsi="標楷體" w:cs="Times New Roman" w:hint="eastAsia"/>
          <w:kern w:val="0"/>
          <w:sz w:val="28"/>
          <w:szCs w:val="32"/>
        </w:rPr>
        <w:t>庭長、李柔萱</w:t>
      </w:r>
      <w:r w:rsidR="00A05F5B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法官助理及</w:t>
      </w:r>
      <w:r w:rsidR="007A1C2D">
        <w:rPr>
          <w:rFonts w:ascii="標楷體" w:eastAsia="標楷體" w:hAnsi="標楷體" w:cs="Times New Roman" w:hint="eastAsia"/>
          <w:kern w:val="0"/>
          <w:sz w:val="28"/>
          <w:szCs w:val="32"/>
        </w:rPr>
        <w:t>至善國中李雅雯</w:t>
      </w:r>
      <w:proofErr w:type="gramStart"/>
      <w:r w:rsidR="007A1C2D">
        <w:rPr>
          <w:rFonts w:ascii="標楷體" w:eastAsia="標楷體" w:hAnsi="標楷體" w:cs="Times New Roman" w:hint="eastAsia"/>
          <w:kern w:val="0"/>
          <w:sz w:val="28"/>
          <w:szCs w:val="32"/>
        </w:rPr>
        <w:t>老師</w:t>
      </w:r>
      <w:r w:rsidR="00AF02B2">
        <w:rPr>
          <w:rFonts w:ascii="標楷體" w:eastAsia="標楷體" w:hAnsi="標楷體" w:cs="Times New Roman" w:hint="eastAsia"/>
          <w:kern w:val="0"/>
          <w:sz w:val="28"/>
          <w:szCs w:val="32"/>
        </w:rPr>
        <w:t>在場</w:t>
      </w:r>
      <w:r w:rsidR="007A1C2D">
        <w:rPr>
          <w:rFonts w:ascii="標楷體" w:eastAsia="標楷體" w:hAnsi="標楷體" w:cs="Times New Roman" w:hint="eastAsia"/>
          <w:kern w:val="0"/>
          <w:sz w:val="28"/>
          <w:szCs w:val="32"/>
        </w:rPr>
        <w:t>帶領</w:t>
      </w:r>
      <w:proofErr w:type="gramEnd"/>
      <w:r w:rsidR="007A1C2D">
        <w:rPr>
          <w:rFonts w:ascii="標楷體" w:eastAsia="標楷體" w:hAnsi="標楷體" w:cs="Times New Roman" w:hint="eastAsia"/>
          <w:kern w:val="0"/>
          <w:sz w:val="28"/>
          <w:szCs w:val="32"/>
        </w:rPr>
        <w:t>同學演練</w:t>
      </w:r>
      <w:r w:rsidR="00AF02B2">
        <w:rPr>
          <w:rFonts w:ascii="標楷體" w:eastAsia="標楷體" w:hAnsi="標楷體" w:cs="Times New Roman" w:hint="eastAsia"/>
          <w:kern w:val="0"/>
          <w:sz w:val="28"/>
          <w:szCs w:val="32"/>
        </w:rPr>
        <w:t>，</w:t>
      </w:r>
      <w:r w:rsidR="00CE6EDF">
        <w:rPr>
          <w:rFonts w:ascii="標楷體" w:eastAsia="標楷體" w:hAnsi="標楷體" w:cs="Times New Roman" w:hint="eastAsia"/>
          <w:kern w:val="0"/>
          <w:sz w:val="28"/>
          <w:szCs w:val="32"/>
        </w:rPr>
        <w:t>黃庭長</w:t>
      </w:r>
      <w:r w:rsidR="00DC31F9">
        <w:rPr>
          <w:rFonts w:ascii="標楷體" w:eastAsia="標楷體" w:hAnsi="標楷體" w:cs="Times New Roman" w:hint="eastAsia"/>
          <w:kern w:val="0"/>
          <w:sz w:val="28"/>
          <w:szCs w:val="32"/>
        </w:rPr>
        <w:t>於終局評議時鉅細</w:t>
      </w:r>
      <w:proofErr w:type="gramStart"/>
      <w:r w:rsidR="00DC31F9">
        <w:rPr>
          <w:rFonts w:ascii="標楷體" w:eastAsia="標楷體" w:hAnsi="標楷體" w:cs="Times New Roman" w:hint="eastAsia"/>
          <w:kern w:val="0"/>
          <w:sz w:val="28"/>
          <w:szCs w:val="32"/>
        </w:rPr>
        <w:t>靡</w:t>
      </w:r>
      <w:proofErr w:type="gramEnd"/>
      <w:r w:rsidR="00DC31F9">
        <w:rPr>
          <w:rFonts w:ascii="標楷體" w:eastAsia="標楷體" w:hAnsi="標楷體" w:cs="Times New Roman" w:hint="eastAsia"/>
          <w:kern w:val="0"/>
          <w:sz w:val="28"/>
          <w:szCs w:val="32"/>
        </w:rPr>
        <w:t>遺說明，讓參與同學有深刻的瞭解。</w:t>
      </w:r>
    </w:p>
    <w:p w14:paraId="6D6A1012" w14:textId="77777777" w:rsidR="00026DFD" w:rsidRDefault="00893975" w:rsidP="00026DFD">
      <w:pPr>
        <w:widowControl/>
        <w:spacing w:after="150" w:line="360" w:lineRule="auto"/>
        <w:contextualSpacing/>
        <w:jc w:val="both"/>
        <w:rPr>
          <w:rFonts w:ascii="標楷體" w:eastAsia="標楷體" w:hAnsi="標楷體" w:cs="Times New Roman"/>
          <w:kern w:val="0"/>
          <w:sz w:val="28"/>
          <w:szCs w:val="32"/>
        </w:rPr>
      </w:pPr>
      <w:r>
        <w:rPr>
          <w:rFonts w:ascii="標楷體" w:eastAsia="標楷體" w:hAnsi="標楷體" w:cs="Times New Roman" w:hint="eastAsia"/>
          <w:kern w:val="0"/>
          <w:sz w:val="28"/>
          <w:szCs w:val="32"/>
        </w:rPr>
        <w:t xml:space="preserve">　　</w:t>
      </w:r>
      <w:r w:rsidR="00AF02B2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8月</w:t>
      </w:r>
      <w:r w:rsidR="00AF02B2">
        <w:rPr>
          <w:rFonts w:ascii="標楷體" w:eastAsia="標楷體" w:hAnsi="標楷體" w:cs="Times New Roman" w:hint="eastAsia"/>
          <w:kern w:val="0"/>
          <w:sz w:val="28"/>
          <w:szCs w:val="32"/>
        </w:rPr>
        <w:t>14日（三）上午由</w:t>
      </w:r>
      <w:proofErr w:type="gramStart"/>
      <w:r w:rsidR="00AF02B2">
        <w:rPr>
          <w:rFonts w:ascii="標楷體" w:eastAsia="標楷體" w:hAnsi="標楷體" w:cs="Times New Roman" w:hint="eastAsia"/>
          <w:kern w:val="0"/>
          <w:sz w:val="28"/>
          <w:szCs w:val="32"/>
        </w:rPr>
        <w:t>臺</w:t>
      </w:r>
      <w:proofErr w:type="gramEnd"/>
      <w:r w:rsidR="00AF02B2">
        <w:rPr>
          <w:rFonts w:ascii="標楷體" w:eastAsia="標楷體" w:hAnsi="標楷體" w:cs="Times New Roman" w:hint="eastAsia"/>
          <w:kern w:val="0"/>
          <w:sz w:val="28"/>
          <w:szCs w:val="32"/>
        </w:rPr>
        <w:t>中地院高文崇庭長在</w:t>
      </w:r>
      <w:proofErr w:type="gramStart"/>
      <w:r w:rsidR="00AF02B2" w:rsidRPr="00893975">
        <w:rPr>
          <w:rFonts w:ascii="標楷體" w:eastAsia="標楷體" w:hAnsi="標楷體" w:cs="Times New Roman" w:hint="eastAsia"/>
          <w:kern w:val="0"/>
          <w:sz w:val="28"/>
          <w:szCs w:val="32"/>
        </w:rPr>
        <w:t>臺</w:t>
      </w:r>
      <w:proofErr w:type="gramEnd"/>
      <w:r w:rsidR="00AF02B2" w:rsidRPr="00893975">
        <w:rPr>
          <w:rFonts w:ascii="標楷體" w:eastAsia="標楷體" w:hAnsi="標楷體" w:cs="Times New Roman" w:hint="eastAsia"/>
          <w:kern w:val="0"/>
          <w:sz w:val="28"/>
          <w:szCs w:val="32"/>
        </w:rPr>
        <w:t>中市立豐原</w:t>
      </w:r>
      <w:r w:rsidR="00AF02B2">
        <w:rPr>
          <w:rFonts w:ascii="標楷體" w:eastAsia="標楷體" w:hAnsi="標楷體" w:cs="Times New Roman" w:hint="eastAsia"/>
          <w:kern w:val="0"/>
          <w:sz w:val="28"/>
          <w:szCs w:val="32"/>
        </w:rPr>
        <w:t>高中進行國民參與刑事審判制度之演講，參與的</w:t>
      </w:r>
      <w:r w:rsidR="00D06E4C">
        <w:rPr>
          <w:rFonts w:ascii="標楷體" w:eastAsia="標楷體" w:hAnsi="標楷體" w:cs="Times New Roman" w:hint="eastAsia"/>
          <w:kern w:val="0"/>
          <w:sz w:val="28"/>
          <w:szCs w:val="32"/>
        </w:rPr>
        <w:t>師生</w:t>
      </w:r>
      <w:r w:rsidR="00AF02B2">
        <w:rPr>
          <w:rFonts w:ascii="標楷體" w:eastAsia="標楷體" w:hAnsi="標楷體" w:cs="Times New Roman" w:hint="eastAsia"/>
          <w:kern w:val="0"/>
          <w:sz w:val="28"/>
          <w:szCs w:val="32"/>
        </w:rPr>
        <w:t>反應熱烈。</w:t>
      </w:r>
      <w:r w:rsidR="00D06E4C">
        <w:rPr>
          <w:rFonts w:ascii="標楷體" w:eastAsia="標楷體" w:hAnsi="標楷體" w:cs="Times New Roman" w:hint="eastAsia"/>
          <w:kern w:val="0"/>
          <w:sz w:val="28"/>
          <w:szCs w:val="32"/>
        </w:rPr>
        <w:t>同日下</w:t>
      </w:r>
      <w:r w:rsidR="009F35E6">
        <w:rPr>
          <w:rFonts w:ascii="標楷體" w:eastAsia="標楷體" w:hAnsi="標楷體" w:cs="Times New Roman" w:hint="eastAsia"/>
          <w:kern w:val="0"/>
          <w:sz w:val="28"/>
          <w:szCs w:val="32"/>
        </w:rPr>
        <w:lastRenderedPageBreak/>
        <w:t>午由</w:t>
      </w:r>
      <w:proofErr w:type="gramStart"/>
      <w:r w:rsidR="009F35E6">
        <w:rPr>
          <w:rFonts w:ascii="標楷體" w:eastAsia="標楷體" w:hAnsi="標楷體" w:cs="Times New Roman" w:hint="eastAsia"/>
          <w:kern w:val="0"/>
          <w:sz w:val="28"/>
          <w:szCs w:val="32"/>
        </w:rPr>
        <w:t>臺</w:t>
      </w:r>
      <w:proofErr w:type="gramEnd"/>
      <w:r w:rsidR="009F35E6">
        <w:rPr>
          <w:rFonts w:ascii="標楷體" w:eastAsia="標楷體" w:hAnsi="標楷體" w:cs="Times New Roman" w:hint="eastAsia"/>
          <w:kern w:val="0"/>
          <w:sz w:val="28"/>
          <w:szCs w:val="32"/>
        </w:rPr>
        <w:t>南地院陳欽賢審判長、何</w:t>
      </w:r>
      <w:r w:rsidR="00D06E4C">
        <w:rPr>
          <w:rFonts w:ascii="標楷體" w:eastAsia="標楷體" w:hAnsi="標楷體" w:cs="Times New Roman" w:hint="eastAsia"/>
          <w:kern w:val="0"/>
          <w:sz w:val="28"/>
          <w:szCs w:val="32"/>
        </w:rPr>
        <w:t>安</w:t>
      </w:r>
      <w:proofErr w:type="gramStart"/>
      <w:r w:rsidR="00D06E4C">
        <w:rPr>
          <w:rFonts w:ascii="標楷體" w:eastAsia="標楷體" w:hAnsi="標楷體" w:cs="Times New Roman" w:hint="eastAsia"/>
          <w:kern w:val="0"/>
          <w:sz w:val="28"/>
          <w:szCs w:val="32"/>
        </w:rPr>
        <w:t>琁</w:t>
      </w:r>
      <w:proofErr w:type="gramEnd"/>
      <w:r w:rsidR="00D06E4C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法官助理</w:t>
      </w:r>
      <w:r w:rsidR="00D06E4C">
        <w:rPr>
          <w:rFonts w:ascii="標楷體" w:eastAsia="標楷體" w:hAnsi="標楷體" w:cs="Times New Roman" w:hint="eastAsia"/>
          <w:kern w:val="0"/>
          <w:sz w:val="28"/>
          <w:szCs w:val="32"/>
        </w:rPr>
        <w:t>、</w:t>
      </w:r>
      <w:proofErr w:type="gramStart"/>
      <w:r w:rsidR="00D06E4C" w:rsidRPr="00893975">
        <w:rPr>
          <w:rFonts w:ascii="標楷體" w:eastAsia="標楷體" w:hAnsi="標楷體" w:cs="Times New Roman" w:hint="eastAsia"/>
          <w:kern w:val="0"/>
          <w:sz w:val="28"/>
          <w:szCs w:val="32"/>
        </w:rPr>
        <w:t>吳治諒</w:t>
      </w:r>
      <w:proofErr w:type="gramEnd"/>
      <w:r w:rsidR="00D06E4C" w:rsidRPr="00893975">
        <w:rPr>
          <w:rFonts w:ascii="標楷體" w:eastAsia="標楷體" w:hAnsi="標楷體" w:cs="Times New Roman" w:hint="eastAsia"/>
          <w:kern w:val="0"/>
          <w:sz w:val="28"/>
          <w:szCs w:val="32"/>
        </w:rPr>
        <w:t>法官助理</w:t>
      </w:r>
      <w:r w:rsidR="00D06E4C">
        <w:rPr>
          <w:rFonts w:ascii="標楷體" w:eastAsia="標楷體" w:hAnsi="標楷體" w:cs="Times New Roman" w:hint="eastAsia"/>
          <w:kern w:val="0"/>
          <w:sz w:val="28"/>
          <w:szCs w:val="32"/>
        </w:rPr>
        <w:t>等人</w:t>
      </w:r>
      <w:r w:rsidR="00D06E4C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及</w:t>
      </w:r>
      <w:r w:rsidR="00D06E4C">
        <w:rPr>
          <w:rFonts w:ascii="標楷體" w:eastAsia="標楷體" w:hAnsi="標楷體" w:cs="Times New Roman" w:hint="eastAsia"/>
          <w:kern w:val="0"/>
          <w:sz w:val="28"/>
          <w:szCs w:val="32"/>
        </w:rPr>
        <w:t>新豐高中張秀蓮老師，</w:t>
      </w:r>
      <w:r w:rsidR="002B2E8A">
        <w:rPr>
          <w:rFonts w:ascii="標楷體" w:eastAsia="標楷體" w:hAnsi="標楷體" w:cs="Times New Roman" w:hint="eastAsia"/>
          <w:kern w:val="0"/>
          <w:sz w:val="28"/>
          <w:szCs w:val="32"/>
        </w:rPr>
        <w:t>於</w:t>
      </w:r>
      <w:proofErr w:type="gramStart"/>
      <w:r>
        <w:rPr>
          <w:rFonts w:ascii="標楷體" w:eastAsia="標楷體" w:hAnsi="標楷體" w:cs="Times New Roman" w:hint="eastAsia"/>
          <w:kern w:val="0"/>
          <w:sz w:val="28"/>
          <w:szCs w:val="32"/>
        </w:rPr>
        <w:t>臺</w:t>
      </w:r>
      <w:proofErr w:type="gramEnd"/>
      <w:r w:rsidR="007C03EB">
        <w:rPr>
          <w:rFonts w:ascii="標楷體" w:eastAsia="標楷體" w:hAnsi="標楷體" w:cs="Times New Roman" w:hint="eastAsia"/>
          <w:kern w:val="0"/>
          <w:sz w:val="28"/>
          <w:szCs w:val="32"/>
        </w:rPr>
        <w:t>南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國立</w:t>
      </w:r>
      <w:r w:rsidR="007C03EB">
        <w:rPr>
          <w:rFonts w:ascii="標楷體" w:eastAsia="標楷體" w:hAnsi="標楷體" w:cs="Times New Roman" w:hint="eastAsia"/>
          <w:kern w:val="0"/>
          <w:sz w:val="28"/>
          <w:szCs w:val="32"/>
        </w:rPr>
        <w:t>新豐高中</w:t>
      </w:r>
      <w:r w:rsidR="00D06E4C">
        <w:rPr>
          <w:rFonts w:ascii="標楷體" w:eastAsia="標楷體" w:hAnsi="標楷體" w:cs="Times New Roman" w:hint="eastAsia"/>
          <w:kern w:val="0"/>
          <w:sz w:val="28"/>
          <w:szCs w:val="32"/>
        </w:rPr>
        <w:t>帶領學生進行</w:t>
      </w:r>
      <w:r w:rsidR="004D6997">
        <w:rPr>
          <w:rFonts w:ascii="標楷體" w:eastAsia="標楷體" w:hAnsi="標楷體" w:cs="Times New Roman" w:hint="eastAsia"/>
          <w:kern w:val="0"/>
          <w:sz w:val="28"/>
          <w:szCs w:val="32"/>
        </w:rPr>
        <w:t>模擬法庭活動</w:t>
      </w:r>
      <w:r w:rsidR="00CE6EDF">
        <w:rPr>
          <w:rFonts w:ascii="標楷體" w:eastAsia="標楷體" w:hAnsi="標楷體" w:cs="Times New Roman" w:hint="eastAsia"/>
          <w:kern w:val="0"/>
          <w:sz w:val="28"/>
          <w:szCs w:val="32"/>
        </w:rPr>
        <w:t>。</w:t>
      </w:r>
      <w:r w:rsidR="00DC31F9">
        <w:rPr>
          <w:rFonts w:ascii="標楷體" w:eastAsia="標楷體" w:hAnsi="標楷體" w:cs="Times New Roman" w:hint="eastAsia"/>
          <w:kern w:val="0"/>
          <w:sz w:val="28"/>
          <w:szCs w:val="32"/>
        </w:rPr>
        <w:t>陳審判長親切與同學們互動，鼓勵擔任演員的同學自由發揮、臨機應變</w:t>
      </w:r>
      <w:r w:rsidR="00D06E4C">
        <w:rPr>
          <w:rFonts w:ascii="標楷體" w:eastAsia="標楷體" w:hAnsi="標楷體" w:cs="Times New Roman" w:hint="eastAsia"/>
          <w:kern w:val="0"/>
          <w:sz w:val="28"/>
          <w:szCs w:val="32"/>
        </w:rPr>
        <w:t>，</w:t>
      </w:r>
      <w:r w:rsidR="00851DFA">
        <w:rPr>
          <w:rFonts w:ascii="標楷體" w:eastAsia="標楷體" w:hAnsi="標楷體" w:cs="Times New Roman" w:hint="eastAsia"/>
          <w:kern w:val="0"/>
          <w:sz w:val="28"/>
          <w:szCs w:val="32"/>
        </w:rPr>
        <w:t>過程熱鬧有趣</w:t>
      </w:r>
      <w:r w:rsidR="00DC31F9">
        <w:rPr>
          <w:rFonts w:ascii="標楷體" w:eastAsia="標楷體" w:hAnsi="標楷體" w:cs="Times New Roman" w:hint="eastAsia"/>
          <w:kern w:val="0"/>
          <w:sz w:val="28"/>
          <w:szCs w:val="32"/>
        </w:rPr>
        <w:t>。</w:t>
      </w:r>
    </w:p>
    <w:p w14:paraId="61C6D2EC" w14:textId="0B2767BF" w:rsidR="007C03EB" w:rsidRDefault="00026DFD" w:rsidP="00026DFD">
      <w:pPr>
        <w:widowControl/>
        <w:spacing w:after="150" w:line="360" w:lineRule="auto"/>
        <w:contextualSpacing/>
        <w:jc w:val="both"/>
        <w:rPr>
          <w:rFonts w:ascii="標楷體" w:eastAsia="標楷體" w:hAnsi="標楷體" w:cs="Times New Roman"/>
          <w:kern w:val="0"/>
          <w:sz w:val="28"/>
          <w:szCs w:val="32"/>
        </w:rPr>
      </w:pPr>
      <w:r>
        <w:rPr>
          <w:rFonts w:ascii="標楷體" w:eastAsia="標楷體" w:hAnsi="標楷體" w:cs="Times New Roman" w:hint="eastAsia"/>
          <w:kern w:val="0"/>
          <w:sz w:val="28"/>
          <w:szCs w:val="32"/>
        </w:rPr>
        <w:t xml:space="preserve">　　</w:t>
      </w:r>
      <w:r w:rsidR="007C03EB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8月</w:t>
      </w:r>
      <w:r w:rsidR="007C03EB">
        <w:rPr>
          <w:rFonts w:ascii="標楷體" w:eastAsia="標楷體" w:hAnsi="標楷體" w:cs="Times New Roman" w:hint="eastAsia"/>
          <w:kern w:val="0"/>
          <w:sz w:val="28"/>
          <w:szCs w:val="32"/>
        </w:rPr>
        <w:t>15日</w:t>
      </w:r>
      <w:r w:rsidR="004D6997">
        <w:rPr>
          <w:rFonts w:ascii="標楷體" w:eastAsia="標楷體" w:hAnsi="標楷體" w:cs="Times New Roman" w:hint="eastAsia"/>
          <w:kern w:val="0"/>
          <w:sz w:val="28"/>
          <w:szCs w:val="32"/>
        </w:rPr>
        <w:t>（四）上午</w:t>
      </w:r>
      <w:r w:rsidR="00DF0623">
        <w:rPr>
          <w:rFonts w:ascii="標楷體" w:eastAsia="標楷體" w:hAnsi="標楷體" w:cs="Times New Roman" w:hint="eastAsia"/>
          <w:kern w:val="0"/>
          <w:sz w:val="28"/>
          <w:szCs w:val="32"/>
        </w:rPr>
        <w:t>於桃園市立</w:t>
      </w:r>
      <w:r w:rsidR="007C03EB">
        <w:rPr>
          <w:rFonts w:ascii="標楷體" w:eastAsia="標楷體" w:hAnsi="標楷體" w:cs="Times New Roman" w:hint="eastAsia"/>
          <w:kern w:val="0"/>
          <w:sz w:val="28"/>
          <w:szCs w:val="32"/>
        </w:rPr>
        <w:t>永豐高中</w:t>
      </w:r>
      <w:r w:rsidR="00DF0623">
        <w:rPr>
          <w:rFonts w:ascii="標楷體" w:eastAsia="標楷體" w:hAnsi="標楷體" w:cs="Times New Roman" w:hint="eastAsia"/>
          <w:kern w:val="0"/>
          <w:sz w:val="28"/>
          <w:szCs w:val="32"/>
        </w:rPr>
        <w:t>，由桃園地院曹馨芳審判長</w:t>
      </w:r>
      <w:r w:rsidR="00DF0623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、</w:t>
      </w:r>
      <w:r w:rsidR="00DF0623">
        <w:rPr>
          <w:rFonts w:ascii="標楷體" w:eastAsia="標楷體" w:hAnsi="標楷體" w:cs="Times New Roman" w:hint="eastAsia"/>
          <w:kern w:val="0"/>
          <w:sz w:val="28"/>
          <w:szCs w:val="32"/>
        </w:rPr>
        <w:t>趙芳</w:t>
      </w:r>
      <w:proofErr w:type="gramStart"/>
      <w:r w:rsidR="00DF0623">
        <w:rPr>
          <w:rFonts w:ascii="標楷體" w:eastAsia="標楷體" w:hAnsi="標楷體" w:cs="Times New Roman" w:hint="eastAsia"/>
          <w:kern w:val="0"/>
          <w:sz w:val="28"/>
          <w:szCs w:val="32"/>
        </w:rPr>
        <w:t>媞</w:t>
      </w:r>
      <w:proofErr w:type="gramEnd"/>
      <w:r w:rsidR="00DF0623">
        <w:rPr>
          <w:rFonts w:ascii="標楷體" w:eastAsia="標楷體" w:hAnsi="標楷體" w:cs="Times New Roman" w:hint="eastAsia"/>
          <w:kern w:val="0"/>
          <w:sz w:val="28"/>
          <w:szCs w:val="32"/>
        </w:rPr>
        <w:t>股長及永豐高中葛小</w:t>
      </w:r>
      <w:proofErr w:type="gramStart"/>
      <w:r w:rsidR="00DF0623">
        <w:rPr>
          <w:rFonts w:ascii="標楷體" w:eastAsia="標楷體" w:hAnsi="標楷體" w:cs="Times New Roman" w:hint="eastAsia"/>
          <w:kern w:val="0"/>
          <w:sz w:val="28"/>
          <w:szCs w:val="32"/>
        </w:rPr>
        <w:t>璇</w:t>
      </w:r>
      <w:proofErr w:type="gramEnd"/>
      <w:r w:rsidR="00DF0623">
        <w:rPr>
          <w:rFonts w:ascii="標楷體" w:eastAsia="標楷體" w:hAnsi="標楷體" w:cs="Times New Roman" w:hint="eastAsia"/>
          <w:kern w:val="0"/>
          <w:sz w:val="28"/>
          <w:szCs w:val="32"/>
        </w:rPr>
        <w:t>老師、胡傑揚老師、黃筱薇老師等人帶領同學演練</w:t>
      </w:r>
      <w:r w:rsidR="00851DFA">
        <w:rPr>
          <w:rFonts w:ascii="標楷體" w:eastAsia="標楷體" w:hAnsi="標楷體" w:cs="Times New Roman" w:hint="eastAsia"/>
          <w:kern w:val="0"/>
          <w:sz w:val="28"/>
          <w:szCs w:val="32"/>
        </w:rPr>
        <w:t>模擬法庭活動</w:t>
      </w:r>
      <w:r w:rsidR="007C03EB">
        <w:rPr>
          <w:rFonts w:ascii="標楷體" w:eastAsia="標楷體" w:hAnsi="標楷體" w:cs="Times New Roman" w:hint="eastAsia"/>
          <w:kern w:val="0"/>
          <w:sz w:val="28"/>
          <w:szCs w:val="32"/>
        </w:rPr>
        <w:t>，</w:t>
      </w:r>
      <w:r w:rsidR="00DF0623">
        <w:rPr>
          <w:rFonts w:ascii="標楷體" w:eastAsia="標楷體" w:hAnsi="標楷體" w:cs="Times New Roman" w:hint="eastAsia"/>
          <w:kern w:val="0"/>
          <w:sz w:val="28"/>
          <w:szCs w:val="32"/>
        </w:rPr>
        <w:t>曹審判長以簡明易懂方式讓學生充分討論，學生反應熱烈。</w:t>
      </w:r>
      <w:r w:rsidR="00CE6EDF">
        <w:rPr>
          <w:rFonts w:ascii="標楷體" w:eastAsia="標楷體" w:hAnsi="標楷體" w:cs="Times New Roman" w:hint="eastAsia"/>
          <w:kern w:val="0"/>
          <w:sz w:val="28"/>
          <w:szCs w:val="32"/>
        </w:rPr>
        <w:t>桃園地院</w:t>
      </w:r>
      <w:r w:rsidR="00CE6EDF" w:rsidRPr="00CE6EDF">
        <w:rPr>
          <w:rFonts w:ascii="標楷體" w:eastAsia="標楷體" w:hAnsi="標楷體" w:cs="Times New Roman" w:hint="eastAsia"/>
          <w:kern w:val="0"/>
          <w:sz w:val="28"/>
          <w:szCs w:val="32"/>
        </w:rPr>
        <w:t>邱瑞祥院長</w:t>
      </w:r>
      <w:r w:rsidR="00CE6EDF">
        <w:rPr>
          <w:rFonts w:ascii="標楷體" w:eastAsia="標楷體" w:hAnsi="標楷體" w:cs="Times New Roman" w:hint="eastAsia"/>
          <w:kern w:val="0"/>
          <w:sz w:val="28"/>
          <w:szCs w:val="32"/>
        </w:rPr>
        <w:t>與鄭吉雄庭長</w:t>
      </w:r>
      <w:r w:rsidR="00DF0623">
        <w:rPr>
          <w:rFonts w:ascii="標楷體" w:eastAsia="標楷體" w:hAnsi="標楷體" w:cs="Times New Roman" w:hint="eastAsia"/>
          <w:kern w:val="0"/>
          <w:sz w:val="28"/>
          <w:szCs w:val="32"/>
        </w:rPr>
        <w:t>也到場</w:t>
      </w:r>
      <w:r w:rsidR="00CE6EDF">
        <w:rPr>
          <w:rFonts w:ascii="標楷體" w:eastAsia="標楷體" w:hAnsi="標楷體" w:cs="Times New Roman" w:hint="eastAsia"/>
          <w:kern w:val="0"/>
          <w:sz w:val="28"/>
          <w:szCs w:val="32"/>
        </w:rPr>
        <w:t>勉勵</w:t>
      </w:r>
      <w:r w:rsidR="00DF0623">
        <w:rPr>
          <w:rFonts w:ascii="標楷體" w:eastAsia="標楷體" w:hAnsi="標楷體" w:cs="Times New Roman" w:hint="eastAsia"/>
          <w:kern w:val="0"/>
          <w:sz w:val="28"/>
          <w:szCs w:val="32"/>
        </w:rPr>
        <w:t>，為師生解答相關問題，過程輕鬆而活潑</w:t>
      </w:r>
      <w:r w:rsidR="00CE6EDF">
        <w:rPr>
          <w:rFonts w:ascii="標楷體" w:eastAsia="標楷體" w:hAnsi="標楷體" w:cs="Times New Roman" w:hint="eastAsia"/>
          <w:kern w:val="0"/>
          <w:sz w:val="28"/>
          <w:szCs w:val="32"/>
        </w:rPr>
        <w:t>。</w:t>
      </w:r>
    </w:p>
    <w:p w14:paraId="78C98C0B" w14:textId="18EDDB8E" w:rsidR="007C03EB" w:rsidRPr="002B1DDC" w:rsidRDefault="00026DFD" w:rsidP="00026DFD">
      <w:pPr>
        <w:widowControl/>
        <w:spacing w:after="150" w:line="360" w:lineRule="auto"/>
        <w:contextualSpacing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32"/>
        </w:rPr>
      </w:pPr>
      <w:r>
        <w:rPr>
          <w:rFonts w:ascii="標楷體" w:eastAsia="標楷體" w:hAnsi="標楷體" w:cs="Times New Roman" w:hint="eastAsia"/>
          <w:kern w:val="0"/>
          <w:sz w:val="28"/>
          <w:szCs w:val="32"/>
        </w:rPr>
        <w:t xml:space="preserve">　　</w:t>
      </w:r>
      <w:r w:rsidR="007C03EB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8月</w:t>
      </w:r>
      <w:r w:rsidR="007C03EB">
        <w:rPr>
          <w:rFonts w:ascii="標楷體" w:eastAsia="標楷體" w:hAnsi="標楷體" w:cs="Times New Roman" w:hint="eastAsia"/>
          <w:kern w:val="0"/>
          <w:sz w:val="28"/>
          <w:szCs w:val="32"/>
        </w:rPr>
        <w:t>16日</w:t>
      </w:r>
      <w:r w:rsidR="004D6997">
        <w:rPr>
          <w:rFonts w:ascii="標楷體" w:eastAsia="標楷體" w:hAnsi="標楷體" w:cs="Times New Roman" w:hint="eastAsia"/>
          <w:kern w:val="0"/>
          <w:sz w:val="28"/>
          <w:szCs w:val="32"/>
        </w:rPr>
        <w:t>（五）上午於竹圍高中國中部</w:t>
      </w:r>
      <w:r w:rsidR="007C03EB">
        <w:rPr>
          <w:rFonts w:ascii="標楷體" w:eastAsia="標楷體" w:hAnsi="標楷體" w:cs="Times New Roman" w:hint="eastAsia"/>
          <w:kern w:val="0"/>
          <w:sz w:val="28"/>
          <w:szCs w:val="32"/>
        </w:rPr>
        <w:t>辦理，由</w:t>
      </w:r>
      <w:r w:rsidR="004D6997">
        <w:rPr>
          <w:rFonts w:ascii="標楷體" w:eastAsia="標楷體" w:hAnsi="標楷體" w:cs="Times New Roman" w:hint="eastAsia"/>
          <w:kern w:val="0"/>
          <w:sz w:val="28"/>
          <w:szCs w:val="32"/>
        </w:rPr>
        <w:t>士林</w:t>
      </w:r>
      <w:r w:rsidR="007C03EB">
        <w:rPr>
          <w:rFonts w:ascii="標楷體" w:eastAsia="標楷體" w:hAnsi="標楷體" w:cs="Times New Roman" w:hint="eastAsia"/>
          <w:kern w:val="0"/>
          <w:sz w:val="28"/>
          <w:szCs w:val="32"/>
        </w:rPr>
        <w:t>地院</w:t>
      </w:r>
      <w:r w:rsidR="004D6997">
        <w:rPr>
          <w:rFonts w:ascii="標楷體" w:eastAsia="標楷體" w:hAnsi="標楷體" w:cs="Times New Roman" w:hint="eastAsia"/>
          <w:kern w:val="0"/>
          <w:sz w:val="28"/>
          <w:szCs w:val="32"/>
        </w:rPr>
        <w:t>郭惠玲</w:t>
      </w:r>
      <w:r w:rsidR="007C03EB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庭長、</w:t>
      </w:r>
      <w:r w:rsidR="00893975">
        <w:rPr>
          <w:rFonts w:ascii="標楷體" w:eastAsia="標楷體" w:hAnsi="標楷體" w:cs="Times New Roman" w:hint="eastAsia"/>
          <w:kern w:val="0"/>
          <w:sz w:val="28"/>
          <w:szCs w:val="32"/>
        </w:rPr>
        <w:t>張美玲書記官及竹圍國</w:t>
      </w:r>
      <w:r w:rsidR="007C03EB">
        <w:rPr>
          <w:rFonts w:ascii="標楷體" w:eastAsia="標楷體" w:hAnsi="標楷體" w:cs="Times New Roman" w:hint="eastAsia"/>
          <w:kern w:val="0"/>
          <w:sz w:val="28"/>
          <w:szCs w:val="32"/>
        </w:rPr>
        <w:t>中</w:t>
      </w:r>
      <w:r w:rsidR="00893975" w:rsidRPr="00893975">
        <w:rPr>
          <w:rFonts w:ascii="標楷體" w:eastAsia="標楷體" w:hAnsi="標楷體" w:cs="Times New Roman" w:hint="eastAsia"/>
          <w:kern w:val="0"/>
          <w:sz w:val="28"/>
          <w:szCs w:val="32"/>
        </w:rPr>
        <w:t>高一菁</w:t>
      </w:r>
      <w:r w:rsidR="00893975">
        <w:rPr>
          <w:rFonts w:ascii="標楷體" w:eastAsia="標楷體" w:hAnsi="標楷體" w:cs="Times New Roman" w:hint="eastAsia"/>
          <w:kern w:val="0"/>
          <w:sz w:val="28"/>
          <w:szCs w:val="32"/>
        </w:rPr>
        <w:t>老師</w:t>
      </w:r>
      <w:r w:rsidR="00CC110B">
        <w:rPr>
          <w:rFonts w:ascii="標楷體" w:eastAsia="標楷體" w:hAnsi="標楷體" w:cs="Times New Roman" w:hint="eastAsia"/>
          <w:kern w:val="0"/>
          <w:sz w:val="28"/>
          <w:szCs w:val="32"/>
        </w:rPr>
        <w:t>、張綺真老師</w:t>
      </w:r>
      <w:r w:rsidR="00893975">
        <w:rPr>
          <w:rFonts w:ascii="標楷體" w:eastAsia="標楷體" w:hAnsi="標楷體" w:cs="Times New Roman" w:hint="eastAsia"/>
          <w:kern w:val="0"/>
          <w:sz w:val="28"/>
          <w:szCs w:val="32"/>
        </w:rPr>
        <w:t>帶領同學演練</w:t>
      </w:r>
      <w:r w:rsidR="00893975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，</w:t>
      </w:r>
      <w:r w:rsidR="00C8176F">
        <w:rPr>
          <w:rFonts w:ascii="標楷體" w:eastAsia="標楷體" w:hAnsi="標楷體" w:cs="Times New Roman" w:hint="eastAsia"/>
          <w:kern w:val="0"/>
          <w:sz w:val="28"/>
          <w:szCs w:val="32"/>
        </w:rPr>
        <w:t>開始模擬前</w:t>
      </w:r>
      <w:proofErr w:type="gramStart"/>
      <w:r w:rsidR="009F35E6">
        <w:rPr>
          <w:rFonts w:ascii="標楷體" w:eastAsia="標楷體" w:hAnsi="標楷體" w:cs="Times New Roman" w:hint="eastAsia"/>
          <w:kern w:val="0"/>
          <w:sz w:val="28"/>
          <w:szCs w:val="32"/>
        </w:rPr>
        <w:t>郭</w:t>
      </w:r>
      <w:proofErr w:type="gramEnd"/>
      <w:r w:rsidR="009F35E6">
        <w:rPr>
          <w:rFonts w:ascii="標楷體" w:eastAsia="標楷體" w:hAnsi="標楷體" w:cs="Times New Roman" w:hint="eastAsia"/>
          <w:kern w:val="0"/>
          <w:sz w:val="28"/>
          <w:szCs w:val="32"/>
        </w:rPr>
        <w:t>庭長以法庭人員之法袍顏色及座位分布為開場白，帶領同學迅速瞭解國民參與審判所有程序之內涵</w:t>
      </w:r>
      <w:r w:rsidR="00893975" w:rsidRPr="002B1DDC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32"/>
        </w:rPr>
        <w:t>。結束後並進行座談交流，獲得參與學生熱烈迴響</w:t>
      </w:r>
      <w:r w:rsidR="007C03EB" w:rsidRPr="002B1DDC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32"/>
        </w:rPr>
        <w:t>。</w:t>
      </w:r>
    </w:p>
    <w:p w14:paraId="78F9441A" w14:textId="00586C71" w:rsidR="007C03EB" w:rsidRPr="00CE6EDF" w:rsidRDefault="00041D85" w:rsidP="007C03EB">
      <w:pPr>
        <w:widowControl/>
        <w:spacing w:after="150" w:line="360" w:lineRule="auto"/>
        <w:contextualSpacing/>
        <w:jc w:val="both"/>
        <w:rPr>
          <w:rFonts w:ascii="標楷體" w:eastAsia="標楷體" w:hAnsi="標楷體" w:cs="Times New Roman"/>
          <w:kern w:val="0"/>
          <w:sz w:val="28"/>
          <w:szCs w:val="32"/>
        </w:rPr>
      </w:pPr>
      <w:r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 xml:space="preserve">　　</w:t>
      </w:r>
      <w:r w:rsidR="0075280A" w:rsidRPr="00CE6EDF">
        <w:rPr>
          <w:rFonts w:ascii="標楷體" w:eastAsia="標楷體" w:hAnsi="標楷體" w:cs="Times New Roman" w:hint="eastAsia"/>
          <w:kern w:val="0"/>
          <w:sz w:val="28"/>
          <w:szCs w:val="32"/>
        </w:rPr>
        <w:t>刑事廳</w:t>
      </w:r>
      <w:r w:rsidR="007C03EB" w:rsidRPr="00CE6EDF">
        <w:rPr>
          <w:rFonts w:ascii="標楷體" w:eastAsia="標楷體" w:hAnsi="標楷體" w:cs="Times New Roman" w:hint="eastAsia"/>
          <w:kern w:val="0"/>
          <w:sz w:val="28"/>
          <w:szCs w:val="32"/>
        </w:rPr>
        <w:t>蘇素娥廳長表示：</w:t>
      </w:r>
      <w:r w:rsidR="00D6611B">
        <w:rPr>
          <w:rFonts w:ascii="標楷體" w:eastAsia="標楷體" w:hAnsi="標楷體" w:cs="Times New Roman" w:hint="eastAsia"/>
          <w:kern w:val="0"/>
          <w:sz w:val="28"/>
          <w:szCs w:val="32"/>
        </w:rPr>
        <w:t>司法院積極推動</w:t>
      </w:r>
      <w:r w:rsidR="007C03EB" w:rsidRPr="00CE6EDF">
        <w:rPr>
          <w:rFonts w:ascii="標楷體" w:eastAsia="標楷體" w:hAnsi="標楷體" w:cs="Times New Roman" w:hint="eastAsia"/>
          <w:kern w:val="0"/>
          <w:sz w:val="28"/>
          <w:szCs w:val="32"/>
        </w:rPr>
        <w:t>校園模擬法庭</w:t>
      </w:r>
      <w:r w:rsidR="00D6611B">
        <w:rPr>
          <w:rFonts w:ascii="標楷體" w:eastAsia="標楷體" w:hAnsi="標楷體" w:cs="Times New Roman" w:hint="eastAsia"/>
          <w:kern w:val="0"/>
          <w:sz w:val="28"/>
          <w:szCs w:val="32"/>
        </w:rPr>
        <w:t>，目的是讓校園學子能藉由親身參與，深刻體會國民參與審判之制度精神，同時也</w:t>
      </w:r>
      <w:r w:rsidR="0075280A" w:rsidRPr="00CE6EDF">
        <w:rPr>
          <w:rFonts w:ascii="標楷體" w:eastAsia="標楷體" w:hAnsi="標楷體" w:cs="Times New Roman" w:hint="eastAsia"/>
          <w:kern w:val="0"/>
          <w:sz w:val="28"/>
          <w:szCs w:val="32"/>
        </w:rPr>
        <w:t>落實法普教育</w:t>
      </w:r>
      <w:r w:rsidR="00D6611B">
        <w:rPr>
          <w:rFonts w:ascii="標楷體" w:eastAsia="標楷體" w:hAnsi="標楷體" w:cs="Times New Roman" w:hint="eastAsia"/>
          <w:kern w:val="0"/>
          <w:sz w:val="28"/>
          <w:szCs w:val="32"/>
        </w:rPr>
        <w:t>，縮短</w:t>
      </w:r>
      <w:r w:rsidR="00170242" w:rsidRPr="00CE6EDF">
        <w:rPr>
          <w:rFonts w:ascii="標楷體" w:eastAsia="標楷體" w:hAnsi="標楷體" w:cs="Times New Roman" w:hint="eastAsia"/>
          <w:kern w:val="0"/>
          <w:sz w:val="28"/>
          <w:szCs w:val="32"/>
        </w:rPr>
        <w:t>青</w:t>
      </w:r>
      <w:r w:rsidR="00D6611B">
        <w:rPr>
          <w:rFonts w:ascii="標楷體" w:eastAsia="標楷體" w:hAnsi="標楷體" w:cs="Times New Roman" w:hint="eastAsia"/>
          <w:kern w:val="0"/>
          <w:sz w:val="28"/>
          <w:szCs w:val="32"/>
        </w:rPr>
        <w:t>年</w:t>
      </w:r>
      <w:r w:rsidR="00170242" w:rsidRPr="00CE6EDF">
        <w:rPr>
          <w:rFonts w:ascii="標楷體" w:eastAsia="標楷體" w:hAnsi="標楷體" w:cs="Times New Roman" w:hint="eastAsia"/>
          <w:kern w:val="0"/>
          <w:sz w:val="28"/>
          <w:szCs w:val="32"/>
        </w:rPr>
        <w:t>學</w:t>
      </w:r>
      <w:r w:rsidR="00D6611B">
        <w:rPr>
          <w:rFonts w:ascii="標楷體" w:eastAsia="標楷體" w:hAnsi="標楷體" w:cs="MS Mincho" w:hint="eastAsia"/>
          <w:kern w:val="0"/>
          <w:sz w:val="28"/>
          <w:szCs w:val="32"/>
        </w:rPr>
        <w:t>子與司法的距離</w:t>
      </w:r>
      <w:r w:rsidR="007C03EB" w:rsidRPr="00CE6EDF">
        <w:rPr>
          <w:rFonts w:ascii="標楷體" w:eastAsia="標楷體" w:hAnsi="標楷體" w:cs="Times New Roman" w:hint="eastAsia"/>
          <w:kern w:val="0"/>
          <w:sz w:val="28"/>
          <w:szCs w:val="32"/>
        </w:rPr>
        <w:t>。</w:t>
      </w:r>
      <w:r w:rsidR="00D6611B">
        <w:rPr>
          <w:rFonts w:ascii="標楷體" w:eastAsia="標楷體" w:hAnsi="標楷體" w:cs="Times New Roman" w:hint="eastAsia"/>
          <w:kern w:val="0"/>
          <w:sz w:val="28"/>
          <w:szCs w:val="32"/>
        </w:rPr>
        <w:t>在此十分感謝參與活動的法院院長、庭長、法官及同仁在繁忙的工作中撥空熱情協助，也歡迎更多的法院同仁能夠支持及參與這項有深遠意義的活動。</w:t>
      </w:r>
    </w:p>
    <w:p w14:paraId="008547ED" w14:textId="44A0C2F5" w:rsidR="00041D85" w:rsidRPr="00FB6DC8" w:rsidRDefault="00B65DDD" w:rsidP="00603D39">
      <w:pPr>
        <w:widowControl/>
        <w:spacing w:after="150" w:line="360" w:lineRule="auto"/>
        <w:contextualSpacing/>
        <w:jc w:val="both"/>
        <w:rPr>
          <w:rFonts w:ascii="標楷體" w:eastAsia="標楷體" w:hAnsi="標楷體" w:cs="Times New Roman"/>
          <w:kern w:val="0"/>
          <w:sz w:val="28"/>
          <w:szCs w:val="32"/>
        </w:rPr>
      </w:pPr>
      <w:r>
        <w:rPr>
          <w:rFonts w:ascii="標楷體" w:eastAsia="標楷體" w:hAnsi="標楷體" w:cs="Times New Roman" w:hint="eastAsia"/>
          <w:kern w:val="0"/>
          <w:sz w:val="28"/>
          <w:szCs w:val="32"/>
        </w:rPr>
        <w:lastRenderedPageBreak/>
        <w:t xml:space="preserve">　　</w:t>
      </w:r>
      <w:r w:rsidR="00041D85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校園推廣計畫</w:t>
      </w:r>
      <w:r w:rsidR="004F4175">
        <w:rPr>
          <w:rFonts w:ascii="標楷體" w:eastAsia="標楷體" w:hAnsi="標楷體" w:cs="Times New Roman" w:hint="eastAsia"/>
          <w:kern w:val="0"/>
          <w:sz w:val="28"/>
          <w:szCs w:val="32"/>
        </w:rPr>
        <w:t>，</w:t>
      </w:r>
      <w:r w:rsidR="00041D85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包括舉辦校園模擬法庭及校園宣導活動。校園模擬法庭部分，國中以上之學校均可申請，大學部分則限法律系所申請，由司法院提供案例、劇本、道具、法袍，並安排人員到校協助</w:t>
      </w:r>
      <w:r w:rsidR="004F4175">
        <w:rPr>
          <w:rFonts w:ascii="標楷體" w:eastAsia="標楷體" w:hAnsi="標楷體" w:cs="Times New Roman" w:hint="eastAsia"/>
          <w:kern w:val="0"/>
          <w:sz w:val="28"/>
          <w:szCs w:val="32"/>
        </w:rPr>
        <w:t>及指導</w:t>
      </w:r>
      <w:r w:rsidR="00041D85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學生進行模擬。校園宣導活動部分，歡迎各大專院校、系所辦公室或社團，以及國中以上學校提出活動計畫，可在既有的活動內結合國民法官制度內容，或規劃國民法官專屬活動，</w:t>
      </w:r>
      <w:proofErr w:type="gramStart"/>
      <w:r w:rsidR="00041D85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司法院再依</w:t>
      </w:r>
      <w:proofErr w:type="gramEnd"/>
      <w:r w:rsidR="00041D85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計畫內容，綜合考量相關條件後，核可協助事項。</w:t>
      </w:r>
    </w:p>
    <w:p w14:paraId="1424FDC8" w14:textId="49DC374A" w:rsidR="00D12150" w:rsidRPr="0070025D" w:rsidRDefault="00320D74" w:rsidP="00603D39">
      <w:pPr>
        <w:widowControl/>
        <w:spacing w:after="150" w:line="360" w:lineRule="auto"/>
        <w:contextualSpacing/>
        <w:jc w:val="both"/>
        <w:rPr>
          <w:rFonts w:ascii="標楷體" w:eastAsia="標楷體" w:hAnsi="標楷體" w:cs="Times New Roman"/>
          <w:kern w:val="0"/>
          <w:sz w:val="28"/>
          <w:szCs w:val="32"/>
        </w:rPr>
      </w:pPr>
      <w:r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 xml:space="preserve">　　</w:t>
      </w:r>
      <w:r w:rsidR="00AD4266">
        <w:rPr>
          <w:rFonts w:ascii="標楷體" w:eastAsia="標楷體" w:hAnsi="標楷體" w:cs="Times New Roman" w:hint="eastAsia"/>
          <w:kern w:val="0"/>
          <w:sz w:val="28"/>
          <w:szCs w:val="32"/>
        </w:rPr>
        <w:t>本項</w:t>
      </w:r>
      <w:r w:rsidR="00041D85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活動期間至</w:t>
      </w:r>
      <w:r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108年</w:t>
      </w:r>
      <w:r w:rsidR="00041D85"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11月30</w:t>
      </w:r>
      <w:r w:rsidRPr="00FB6DC8">
        <w:rPr>
          <w:rFonts w:ascii="標楷體" w:eastAsia="標楷體" w:hAnsi="標楷體" w:cs="Times New Roman" w:hint="eastAsia"/>
          <w:kern w:val="0"/>
          <w:sz w:val="28"/>
          <w:szCs w:val="32"/>
        </w:rPr>
        <w:t>日止，司法院誠</w:t>
      </w:r>
      <w:r w:rsidRPr="0070025D">
        <w:rPr>
          <w:rFonts w:ascii="標楷體" w:eastAsia="標楷體" w:hAnsi="標楷體" w:cs="Times New Roman" w:hint="eastAsia"/>
          <w:kern w:val="0"/>
          <w:sz w:val="28"/>
          <w:szCs w:val="32"/>
        </w:rPr>
        <w:t>摯歡迎全國各國</w:t>
      </w:r>
      <w:r w:rsidR="000607A6">
        <w:rPr>
          <w:rFonts w:ascii="標楷體" w:eastAsia="標楷體" w:hAnsi="標楷體" w:cs="Times New Roman" w:hint="eastAsia"/>
          <w:kern w:val="0"/>
          <w:sz w:val="28"/>
          <w:szCs w:val="32"/>
        </w:rPr>
        <w:t>、</w:t>
      </w:r>
      <w:r w:rsidRPr="0070025D">
        <w:rPr>
          <w:rFonts w:ascii="標楷體" w:eastAsia="標楷體" w:hAnsi="標楷體" w:cs="Times New Roman" w:hint="eastAsia"/>
          <w:kern w:val="0"/>
          <w:sz w:val="28"/>
          <w:szCs w:val="32"/>
        </w:rPr>
        <w:t>高中及大專院校踴躍提出申請，詳細內容，</w:t>
      </w:r>
      <w:r w:rsidR="00041D85" w:rsidRPr="0070025D">
        <w:rPr>
          <w:rFonts w:ascii="標楷體" w:eastAsia="標楷體" w:hAnsi="標楷體" w:cs="Times New Roman" w:hint="eastAsia"/>
          <w:kern w:val="0"/>
          <w:sz w:val="28"/>
          <w:szCs w:val="32"/>
        </w:rPr>
        <w:t>請見司法院網站國民參與刑事審判專區</w:t>
      </w:r>
      <w:proofErr w:type="gramStart"/>
      <w:r w:rsidR="00B03CC6">
        <w:rPr>
          <w:rFonts w:ascii="標楷體" w:eastAsia="標楷體" w:hAnsi="標楷體" w:cs="Times New Roman" w:hint="eastAsia"/>
          <w:kern w:val="0"/>
          <w:sz w:val="28"/>
          <w:szCs w:val="32"/>
        </w:rPr>
        <w:t>（</w:t>
      </w:r>
      <w:proofErr w:type="gramEnd"/>
      <w:r w:rsidR="00B03CC6">
        <w:rPr>
          <w:rFonts w:ascii="標楷體" w:eastAsia="標楷體" w:hAnsi="標楷體" w:cs="Times New Roman" w:hint="eastAsia"/>
          <w:kern w:val="0"/>
          <w:sz w:val="28"/>
          <w:szCs w:val="32"/>
        </w:rPr>
        <w:t>網址：</w:t>
      </w:r>
      <w:hyperlink r:id="rId7" w:history="1">
        <w:r w:rsidR="00B03CC6">
          <w:rPr>
            <w:rStyle w:val="a7"/>
          </w:rPr>
          <w:t>http://social.judicial.gov.tw/LayJudge/</w:t>
        </w:r>
      </w:hyperlink>
      <w:proofErr w:type="gramStart"/>
      <w:r w:rsidR="00B03CC6">
        <w:rPr>
          <w:rFonts w:ascii="標楷體" w:eastAsia="標楷體" w:hAnsi="標楷體" w:cs="Times New Roman" w:hint="eastAsia"/>
          <w:kern w:val="0"/>
          <w:sz w:val="28"/>
          <w:szCs w:val="32"/>
        </w:rPr>
        <w:t>）</w:t>
      </w:r>
      <w:proofErr w:type="gramEnd"/>
      <w:r w:rsidR="00041D85" w:rsidRPr="0070025D">
        <w:rPr>
          <w:rFonts w:ascii="標楷體" w:eastAsia="標楷體" w:hAnsi="標楷體" w:cs="Times New Roman" w:hint="eastAsia"/>
          <w:kern w:val="0"/>
          <w:sz w:val="28"/>
          <w:szCs w:val="32"/>
        </w:rPr>
        <w:t>。</w:t>
      </w:r>
    </w:p>
    <w:sectPr w:rsidR="00D12150" w:rsidRPr="0070025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1A872" w14:textId="77777777" w:rsidR="00585252" w:rsidRDefault="00585252" w:rsidP="00603D39">
      <w:r>
        <w:separator/>
      </w:r>
    </w:p>
  </w:endnote>
  <w:endnote w:type="continuationSeparator" w:id="0">
    <w:p w14:paraId="5AD478C9" w14:textId="77777777" w:rsidR="00585252" w:rsidRDefault="00585252" w:rsidP="0060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隸書體W7">
    <w:altName w:val="SimSun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9289524"/>
      <w:docPartObj>
        <w:docPartGallery w:val="Page Numbers (Bottom of Page)"/>
        <w:docPartUnique/>
      </w:docPartObj>
    </w:sdtPr>
    <w:sdtEndPr/>
    <w:sdtContent>
      <w:p w14:paraId="4BA76B8B" w14:textId="4372846B" w:rsidR="004F4175" w:rsidRDefault="004F4175" w:rsidP="004F41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B8D" w:rsidRPr="00F15B8D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AE0A3" w14:textId="77777777" w:rsidR="00585252" w:rsidRDefault="00585252" w:rsidP="00603D39">
      <w:r>
        <w:separator/>
      </w:r>
    </w:p>
  </w:footnote>
  <w:footnote w:type="continuationSeparator" w:id="0">
    <w:p w14:paraId="32AADB3F" w14:textId="77777777" w:rsidR="00585252" w:rsidRDefault="00585252" w:rsidP="00603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54"/>
    <w:rsid w:val="00026DFD"/>
    <w:rsid w:val="00041D85"/>
    <w:rsid w:val="000519F6"/>
    <w:rsid w:val="00054F4B"/>
    <w:rsid w:val="000607A6"/>
    <w:rsid w:val="000674C0"/>
    <w:rsid w:val="00074865"/>
    <w:rsid w:val="00147467"/>
    <w:rsid w:val="001627FF"/>
    <w:rsid w:val="00166B95"/>
    <w:rsid w:val="00170242"/>
    <w:rsid w:val="001D2744"/>
    <w:rsid w:val="001E2203"/>
    <w:rsid w:val="00260B97"/>
    <w:rsid w:val="00273608"/>
    <w:rsid w:val="00290482"/>
    <w:rsid w:val="002B1DDC"/>
    <w:rsid w:val="002B2E8A"/>
    <w:rsid w:val="002D65F2"/>
    <w:rsid w:val="002F6BA7"/>
    <w:rsid w:val="00320D74"/>
    <w:rsid w:val="003878C9"/>
    <w:rsid w:val="003945F9"/>
    <w:rsid w:val="003B5CD1"/>
    <w:rsid w:val="003F372A"/>
    <w:rsid w:val="003F4BC7"/>
    <w:rsid w:val="00456DC8"/>
    <w:rsid w:val="0049392D"/>
    <w:rsid w:val="004A2743"/>
    <w:rsid w:val="004D6997"/>
    <w:rsid w:val="004F4175"/>
    <w:rsid w:val="00531754"/>
    <w:rsid w:val="00571E21"/>
    <w:rsid w:val="00585252"/>
    <w:rsid w:val="00603D39"/>
    <w:rsid w:val="00635482"/>
    <w:rsid w:val="0065186B"/>
    <w:rsid w:val="006754BB"/>
    <w:rsid w:val="0070025D"/>
    <w:rsid w:val="007171E5"/>
    <w:rsid w:val="00733E75"/>
    <w:rsid w:val="0075280A"/>
    <w:rsid w:val="00761873"/>
    <w:rsid w:val="007A1C2D"/>
    <w:rsid w:val="007C03EB"/>
    <w:rsid w:val="007D13D9"/>
    <w:rsid w:val="00851DFA"/>
    <w:rsid w:val="00887BF2"/>
    <w:rsid w:val="00893975"/>
    <w:rsid w:val="008E2AD8"/>
    <w:rsid w:val="00907DFC"/>
    <w:rsid w:val="009A2154"/>
    <w:rsid w:val="009A338C"/>
    <w:rsid w:val="009F35E6"/>
    <w:rsid w:val="00A05F5B"/>
    <w:rsid w:val="00A53128"/>
    <w:rsid w:val="00A95ACA"/>
    <w:rsid w:val="00AA6016"/>
    <w:rsid w:val="00AD4266"/>
    <w:rsid w:val="00AF02B2"/>
    <w:rsid w:val="00B03CC6"/>
    <w:rsid w:val="00B65DDD"/>
    <w:rsid w:val="00BB76E7"/>
    <w:rsid w:val="00BD5512"/>
    <w:rsid w:val="00BE6A6E"/>
    <w:rsid w:val="00C07ACE"/>
    <w:rsid w:val="00C8176F"/>
    <w:rsid w:val="00CC110B"/>
    <w:rsid w:val="00CE6EDF"/>
    <w:rsid w:val="00D066E5"/>
    <w:rsid w:val="00D06E4C"/>
    <w:rsid w:val="00D10F5A"/>
    <w:rsid w:val="00D12150"/>
    <w:rsid w:val="00D6611B"/>
    <w:rsid w:val="00D77924"/>
    <w:rsid w:val="00DA7847"/>
    <w:rsid w:val="00DB1ABD"/>
    <w:rsid w:val="00DC31F9"/>
    <w:rsid w:val="00DF0623"/>
    <w:rsid w:val="00DF6957"/>
    <w:rsid w:val="00E66246"/>
    <w:rsid w:val="00E94B09"/>
    <w:rsid w:val="00E96292"/>
    <w:rsid w:val="00EA014C"/>
    <w:rsid w:val="00EA2A04"/>
    <w:rsid w:val="00EC12D9"/>
    <w:rsid w:val="00F10CB6"/>
    <w:rsid w:val="00F15B8D"/>
    <w:rsid w:val="00F20CAE"/>
    <w:rsid w:val="00F2274A"/>
    <w:rsid w:val="00F35B5D"/>
    <w:rsid w:val="00FB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FCEAE"/>
  <w15:chartTrackingRefBased/>
  <w15:docId w15:val="{6E31C800-807D-45C5-B18E-0E440333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3D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3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3D39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03CC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B6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B6D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social.judicial.gov.tw/LayJud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2019-08-12T02:15:00Z</cp:lastPrinted>
  <dcterms:created xsi:type="dcterms:W3CDTF">2019-08-16T06:31:00Z</dcterms:created>
  <dcterms:modified xsi:type="dcterms:W3CDTF">2019-08-16T09:26:00Z</dcterms:modified>
</cp:coreProperties>
</file>