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F17" w:rsidRPr="00842CFB" w:rsidRDefault="00CC66D4" w:rsidP="00340F9C">
      <w:pPr>
        <w:spacing w:line="480" w:lineRule="exact"/>
        <w:jc w:val="center"/>
        <w:rPr>
          <w:rFonts w:ascii="標楷體" w:eastAsia="標楷體" w:hAnsi="標楷體"/>
          <w:b/>
          <w:sz w:val="32"/>
          <w:szCs w:val="32"/>
        </w:rPr>
      </w:pPr>
      <w:r w:rsidRPr="00842CFB">
        <w:rPr>
          <w:rFonts w:ascii="標楷體" w:eastAsia="標楷體" w:hAnsi="標楷體" w:hint="eastAsia"/>
          <w:b/>
          <w:sz w:val="32"/>
          <w:szCs w:val="32"/>
        </w:rPr>
        <w:t>少年事件處理法部分條文修正</w:t>
      </w:r>
      <w:r w:rsidR="00E61B34" w:rsidRPr="00842CFB">
        <w:rPr>
          <w:rFonts w:ascii="標楷體" w:eastAsia="標楷體" w:hAnsi="標楷體" w:hint="eastAsia"/>
          <w:b/>
          <w:sz w:val="32"/>
          <w:szCs w:val="32"/>
        </w:rPr>
        <w:t>草案</w:t>
      </w:r>
      <w:r w:rsidR="00E64875" w:rsidRPr="00842CFB">
        <w:rPr>
          <w:rFonts w:ascii="標楷體" w:eastAsia="標楷體" w:hAnsi="標楷體" w:hint="eastAsia"/>
          <w:b/>
          <w:sz w:val="32"/>
          <w:szCs w:val="32"/>
        </w:rPr>
        <w:t>條文</w:t>
      </w:r>
      <w:r w:rsidRPr="00842CFB">
        <w:rPr>
          <w:rFonts w:ascii="標楷體" w:eastAsia="標楷體" w:hAnsi="標楷體" w:hint="eastAsia"/>
          <w:b/>
          <w:sz w:val="32"/>
          <w:szCs w:val="32"/>
        </w:rPr>
        <w:t>對照表</w:t>
      </w:r>
    </w:p>
    <w:p w:rsidR="00340F9C" w:rsidRPr="00842CFB" w:rsidRDefault="00340F9C" w:rsidP="004A3497">
      <w:pPr>
        <w:spacing w:line="480" w:lineRule="exact"/>
        <w:ind w:right="960"/>
        <w:rPr>
          <w:rFonts w:ascii="標楷體" w:eastAsia="標楷體" w:hAnsi="標楷體"/>
          <w:b/>
        </w:rPr>
      </w:pPr>
    </w:p>
    <w:tbl>
      <w:tblPr>
        <w:tblStyle w:val="a3"/>
        <w:tblW w:w="0" w:type="auto"/>
        <w:tblLook w:val="01E0" w:firstRow="1" w:lastRow="1" w:firstColumn="1" w:lastColumn="1" w:noHBand="0" w:noVBand="0"/>
      </w:tblPr>
      <w:tblGrid>
        <w:gridCol w:w="2755"/>
        <w:gridCol w:w="2756"/>
        <w:gridCol w:w="2785"/>
      </w:tblGrid>
      <w:tr w:rsidR="00842CFB" w:rsidRPr="00842CFB" w:rsidTr="0077127E">
        <w:tc>
          <w:tcPr>
            <w:tcW w:w="2755" w:type="dxa"/>
          </w:tcPr>
          <w:p w:rsidR="00CC66D4" w:rsidRPr="00842CFB" w:rsidRDefault="00E64875" w:rsidP="007B1048">
            <w:pPr>
              <w:kinsoku w:val="0"/>
              <w:overflowPunct w:val="0"/>
              <w:adjustRightInd w:val="0"/>
              <w:snapToGrid w:val="0"/>
              <w:spacing w:line="480" w:lineRule="exact"/>
              <w:ind w:leftChars="37" w:left="369" w:rightChars="37" w:right="89" w:hangingChars="100" w:hanging="280"/>
              <w:jc w:val="center"/>
              <w:textAlignment w:val="center"/>
              <w:rPr>
                <w:rFonts w:ascii="標楷體" w:eastAsia="標楷體" w:hAnsi="標楷體"/>
                <w:sz w:val="28"/>
                <w:szCs w:val="28"/>
              </w:rPr>
            </w:pPr>
            <w:r w:rsidRPr="00842CFB">
              <w:rPr>
                <w:rFonts w:ascii="標楷體" w:eastAsia="標楷體" w:hAnsi="標楷體" w:hint="eastAsia"/>
                <w:sz w:val="28"/>
                <w:szCs w:val="28"/>
              </w:rPr>
              <w:t>修正條文</w:t>
            </w:r>
          </w:p>
        </w:tc>
        <w:tc>
          <w:tcPr>
            <w:tcW w:w="2756" w:type="dxa"/>
          </w:tcPr>
          <w:p w:rsidR="00CC66D4" w:rsidRPr="00842CFB" w:rsidRDefault="00CC66D4" w:rsidP="007B1048">
            <w:pPr>
              <w:kinsoku w:val="0"/>
              <w:overflowPunct w:val="0"/>
              <w:adjustRightInd w:val="0"/>
              <w:snapToGrid w:val="0"/>
              <w:spacing w:line="480" w:lineRule="exact"/>
              <w:ind w:leftChars="37" w:left="369" w:rightChars="37" w:right="89" w:hangingChars="100" w:hanging="280"/>
              <w:jc w:val="center"/>
              <w:textAlignment w:val="center"/>
              <w:rPr>
                <w:rFonts w:ascii="標楷體" w:eastAsia="標楷體" w:hAnsi="標楷體"/>
                <w:sz w:val="28"/>
                <w:szCs w:val="28"/>
              </w:rPr>
            </w:pPr>
            <w:r w:rsidRPr="00842CFB">
              <w:rPr>
                <w:rFonts w:ascii="標楷體" w:eastAsia="標楷體" w:hAnsi="標楷體" w:hint="eastAsia"/>
                <w:sz w:val="28"/>
                <w:szCs w:val="28"/>
              </w:rPr>
              <w:t>現行條文</w:t>
            </w:r>
          </w:p>
        </w:tc>
        <w:tc>
          <w:tcPr>
            <w:tcW w:w="2785" w:type="dxa"/>
          </w:tcPr>
          <w:p w:rsidR="00CC66D4" w:rsidRPr="00842CFB" w:rsidRDefault="00CC66D4" w:rsidP="007B1048">
            <w:pPr>
              <w:kinsoku w:val="0"/>
              <w:overflowPunct w:val="0"/>
              <w:spacing w:line="480" w:lineRule="exact"/>
              <w:ind w:leftChars="37" w:left="649" w:rightChars="37" w:right="89" w:hangingChars="200" w:hanging="560"/>
              <w:jc w:val="center"/>
              <w:textAlignment w:val="center"/>
              <w:rPr>
                <w:rFonts w:ascii="標楷體" w:eastAsia="標楷體" w:hAnsi="標楷體"/>
                <w:sz w:val="28"/>
                <w:szCs w:val="28"/>
              </w:rPr>
            </w:pPr>
            <w:r w:rsidRPr="00842CFB">
              <w:rPr>
                <w:rFonts w:ascii="標楷體" w:eastAsia="標楷體" w:hAnsi="標楷體" w:hint="eastAsia"/>
                <w:sz w:val="28"/>
                <w:szCs w:val="28"/>
              </w:rPr>
              <w:t>說明</w:t>
            </w:r>
          </w:p>
        </w:tc>
      </w:tr>
      <w:tr w:rsidR="00842CFB" w:rsidRPr="00842CFB" w:rsidTr="0077127E">
        <w:tc>
          <w:tcPr>
            <w:tcW w:w="2755" w:type="dxa"/>
          </w:tcPr>
          <w:p w:rsidR="00CC66D4" w:rsidRPr="00842CFB" w:rsidRDefault="00CC66D4" w:rsidP="009711C1">
            <w:pPr>
              <w:kinsoku w:val="0"/>
              <w:overflowPunct w:val="0"/>
              <w:adjustRightInd w:val="0"/>
              <w:snapToGrid w:val="0"/>
              <w:spacing w:line="460" w:lineRule="exact"/>
              <w:ind w:left="280" w:hangingChars="100" w:hanging="280"/>
              <w:textAlignment w:val="center"/>
              <w:rPr>
                <w:rFonts w:ascii="標楷體" w:eastAsia="標楷體" w:hAnsi="標楷體"/>
                <w:sz w:val="28"/>
                <w:szCs w:val="28"/>
              </w:rPr>
            </w:pPr>
            <w:r w:rsidRPr="00842CFB">
              <w:rPr>
                <w:rFonts w:ascii="標楷體" w:eastAsia="標楷體" w:hAnsi="標楷體" w:hint="eastAsia"/>
                <w:sz w:val="28"/>
                <w:szCs w:val="28"/>
              </w:rPr>
              <w:t xml:space="preserve">第三條　</w:t>
            </w:r>
            <w:r w:rsidRPr="00842CFB">
              <w:rPr>
                <w:rFonts w:ascii="標楷體" w:eastAsia="標楷體" w:hAnsi="標楷體" w:hint="eastAsia"/>
                <w:sz w:val="28"/>
                <w:szCs w:val="28"/>
                <w:u w:val="single"/>
              </w:rPr>
              <w:t>下</w:t>
            </w:r>
            <w:r w:rsidRPr="00842CFB">
              <w:rPr>
                <w:rFonts w:ascii="標楷體" w:eastAsia="標楷體" w:hAnsi="標楷體" w:hint="eastAsia"/>
                <w:sz w:val="28"/>
                <w:szCs w:val="28"/>
              </w:rPr>
              <w:t>列事件</w:t>
            </w:r>
            <w:r w:rsidR="00D70D04" w:rsidRPr="00842CFB">
              <w:rPr>
                <w:rFonts w:ascii="標楷體" w:eastAsia="標楷體" w:hAnsi="標楷體" w:hint="eastAsia"/>
                <w:sz w:val="28"/>
                <w:szCs w:val="28"/>
              </w:rPr>
              <w:t>，</w:t>
            </w:r>
            <w:r w:rsidRPr="00842CFB">
              <w:rPr>
                <w:rFonts w:ascii="標楷體" w:eastAsia="標楷體" w:hAnsi="標楷體" w:hint="eastAsia"/>
                <w:sz w:val="28"/>
                <w:szCs w:val="28"/>
              </w:rPr>
              <w:t>由</w:t>
            </w:r>
            <w:r w:rsidR="0046354D" w:rsidRPr="00842CFB">
              <w:rPr>
                <w:rFonts w:ascii="標楷體" w:eastAsia="標楷體" w:hAnsi="標楷體" w:hint="eastAsia"/>
                <w:sz w:val="28"/>
                <w:szCs w:val="28"/>
              </w:rPr>
              <w:t>少年</w:t>
            </w:r>
            <w:r w:rsidRPr="00842CFB">
              <w:rPr>
                <w:rFonts w:ascii="標楷體" w:eastAsia="標楷體" w:hAnsi="標楷體" w:hint="eastAsia"/>
                <w:sz w:val="28"/>
                <w:szCs w:val="28"/>
              </w:rPr>
              <w:t>法院依本法處理之：</w:t>
            </w:r>
          </w:p>
          <w:p w:rsidR="00CC66D4" w:rsidRPr="00842CFB" w:rsidRDefault="00CC66D4" w:rsidP="009711C1">
            <w:pPr>
              <w:tabs>
                <w:tab w:val="left" w:pos="851"/>
              </w:tabs>
              <w:kinsoku w:val="0"/>
              <w:overflowPunct w:val="0"/>
              <w:snapToGrid w:val="0"/>
              <w:spacing w:line="460" w:lineRule="exact"/>
              <w:ind w:leftChars="100" w:left="800" w:hangingChars="200" w:hanging="560"/>
              <w:textAlignment w:val="center"/>
              <w:rPr>
                <w:rFonts w:ascii="標楷體" w:eastAsia="標楷體" w:hAnsi="標楷體"/>
                <w:sz w:val="28"/>
                <w:szCs w:val="28"/>
              </w:rPr>
            </w:pPr>
            <w:r w:rsidRPr="00842CFB">
              <w:rPr>
                <w:rFonts w:ascii="標楷體" w:eastAsia="標楷體" w:hAnsi="標楷體" w:hint="eastAsia"/>
                <w:sz w:val="28"/>
                <w:szCs w:val="28"/>
              </w:rPr>
              <w:t>一、少年有觸犯刑罰法律之行為者。</w:t>
            </w:r>
          </w:p>
          <w:p w:rsidR="00CC66D4" w:rsidRPr="00842CFB" w:rsidRDefault="00CC66D4" w:rsidP="009711C1">
            <w:pPr>
              <w:tabs>
                <w:tab w:val="left" w:pos="851"/>
              </w:tabs>
              <w:kinsoku w:val="0"/>
              <w:overflowPunct w:val="0"/>
              <w:snapToGrid w:val="0"/>
              <w:spacing w:line="460" w:lineRule="exact"/>
              <w:ind w:leftChars="100" w:left="800" w:hangingChars="200" w:hanging="560"/>
              <w:textAlignment w:val="center"/>
              <w:rPr>
                <w:rFonts w:ascii="標楷體" w:eastAsia="標楷體" w:hAnsi="標楷體"/>
                <w:sz w:val="28"/>
                <w:szCs w:val="28"/>
              </w:rPr>
            </w:pPr>
            <w:r w:rsidRPr="00842CFB">
              <w:rPr>
                <w:rFonts w:ascii="標楷體" w:eastAsia="標楷體" w:hAnsi="標楷體" w:hint="eastAsia"/>
                <w:sz w:val="28"/>
                <w:szCs w:val="28"/>
              </w:rPr>
              <w:t>二、少年有</w:t>
            </w:r>
            <w:r w:rsidRPr="00842CFB">
              <w:rPr>
                <w:rFonts w:ascii="標楷體" w:eastAsia="標楷體" w:hAnsi="標楷體" w:hint="eastAsia"/>
                <w:sz w:val="28"/>
                <w:szCs w:val="28"/>
                <w:u w:val="single"/>
              </w:rPr>
              <w:t>下</w:t>
            </w:r>
            <w:r w:rsidRPr="00842CFB">
              <w:rPr>
                <w:rFonts w:ascii="標楷體" w:eastAsia="標楷體" w:hAnsi="標楷體" w:hint="eastAsia"/>
                <w:sz w:val="28"/>
                <w:szCs w:val="28"/>
              </w:rPr>
              <w:t>列情形之一，而有觸犯刑罰法律之虞者︰</w:t>
            </w:r>
          </w:p>
          <w:p w:rsidR="00CC66D4" w:rsidRPr="00842CFB" w:rsidRDefault="007F7D60" w:rsidP="009711C1">
            <w:pPr>
              <w:tabs>
                <w:tab w:val="left" w:pos="851"/>
              </w:tabs>
              <w:kinsoku w:val="0"/>
              <w:overflowPunct w:val="0"/>
              <w:snapToGrid w:val="0"/>
              <w:spacing w:line="460" w:lineRule="exact"/>
              <w:ind w:leftChars="100" w:left="800" w:hangingChars="200" w:hanging="560"/>
              <w:textAlignment w:val="center"/>
              <w:rPr>
                <w:rFonts w:ascii="標楷體" w:eastAsia="標楷體" w:hAnsi="標楷體"/>
                <w:sz w:val="28"/>
                <w:szCs w:val="28"/>
                <w:u w:val="single"/>
              </w:rPr>
            </w:pPr>
            <w:r w:rsidRPr="00842CFB">
              <w:rPr>
                <w:rFonts w:ascii="標楷體" w:eastAsia="標楷體" w:hAnsi="標楷體" w:hint="eastAsia"/>
                <w:sz w:val="28"/>
                <w:szCs w:val="28"/>
                <w:u w:val="single"/>
              </w:rPr>
              <w:t>（</w:t>
            </w:r>
            <w:r w:rsidR="00CC66D4" w:rsidRPr="00842CFB">
              <w:rPr>
                <w:rFonts w:ascii="標楷體" w:eastAsia="標楷體" w:hAnsi="標楷體" w:hint="eastAsia"/>
                <w:sz w:val="28"/>
                <w:szCs w:val="28"/>
                <w:u w:val="single"/>
              </w:rPr>
              <w:t>一</w:t>
            </w:r>
            <w:r w:rsidRPr="00842CFB">
              <w:rPr>
                <w:rFonts w:ascii="標楷體" w:eastAsia="標楷體" w:hAnsi="標楷體" w:hint="eastAsia"/>
                <w:sz w:val="28"/>
                <w:szCs w:val="28"/>
                <w:u w:val="single"/>
              </w:rPr>
              <w:t>）</w:t>
            </w:r>
            <w:r w:rsidR="00CC66D4" w:rsidRPr="00842CFB">
              <w:rPr>
                <w:rFonts w:ascii="標楷體" w:eastAsia="標楷體" w:hAnsi="標楷體" w:hint="eastAsia"/>
                <w:sz w:val="28"/>
                <w:szCs w:val="28"/>
              </w:rPr>
              <w:t>無正當理由</w:t>
            </w:r>
            <w:r w:rsidR="003563E2" w:rsidRPr="00842CFB">
              <w:rPr>
                <w:rFonts w:ascii="標楷體" w:eastAsia="標楷體" w:hAnsi="標楷體" w:hint="eastAsia"/>
                <w:sz w:val="28"/>
                <w:szCs w:val="28"/>
              </w:rPr>
              <w:t>經常</w:t>
            </w:r>
            <w:r w:rsidR="00CC66D4" w:rsidRPr="00842CFB">
              <w:rPr>
                <w:rFonts w:ascii="標楷體" w:eastAsia="標楷體" w:hAnsi="標楷體" w:hint="eastAsia"/>
                <w:sz w:val="28"/>
                <w:szCs w:val="28"/>
              </w:rPr>
              <w:t>攜帶</w:t>
            </w:r>
            <w:r w:rsidR="0037093E" w:rsidRPr="00842CFB">
              <w:rPr>
                <w:rFonts w:ascii="標楷體" w:eastAsia="標楷體" w:hAnsi="標楷體" w:hint="eastAsia"/>
                <w:sz w:val="28"/>
                <w:szCs w:val="28"/>
                <w:u w:val="single"/>
              </w:rPr>
              <w:t>危險器</w:t>
            </w:r>
            <w:r w:rsidR="0037093E" w:rsidRPr="00842CFB">
              <w:rPr>
                <w:rFonts w:ascii="標楷體" w:eastAsia="標楷體" w:hAnsi="標楷體" w:hint="eastAsia"/>
                <w:sz w:val="28"/>
                <w:szCs w:val="28"/>
              </w:rPr>
              <w:t>械</w:t>
            </w:r>
            <w:r w:rsidR="00CC66D4" w:rsidRPr="00842CFB">
              <w:rPr>
                <w:rFonts w:ascii="標楷體" w:eastAsia="標楷體" w:hAnsi="標楷體" w:hint="eastAsia"/>
                <w:sz w:val="28"/>
                <w:szCs w:val="28"/>
              </w:rPr>
              <w:t>。</w:t>
            </w:r>
          </w:p>
          <w:p w:rsidR="009970F0" w:rsidRPr="00842CFB" w:rsidRDefault="007F7D60" w:rsidP="009711C1">
            <w:pPr>
              <w:tabs>
                <w:tab w:val="left" w:pos="851"/>
              </w:tabs>
              <w:kinsoku w:val="0"/>
              <w:overflowPunct w:val="0"/>
              <w:snapToGrid w:val="0"/>
              <w:spacing w:line="460" w:lineRule="exact"/>
              <w:ind w:leftChars="100" w:left="800" w:hangingChars="200" w:hanging="560"/>
              <w:textAlignment w:val="center"/>
              <w:rPr>
                <w:rFonts w:ascii="標楷體" w:eastAsia="標楷體" w:hAnsi="標楷體"/>
                <w:sz w:val="28"/>
                <w:szCs w:val="28"/>
                <w:u w:val="single"/>
              </w:rPr>
            </w:pPr>
            <w:r w:rsidRPr="00842CFB">
              <w:rPr>
                <w:rFonts w:ascii="標楷體" w:eastAsia="標楷體" w:hAnsi="標楷體" w:hint="eastAsia"/>
                <w:sz w:val="28"/>
                <w:szCs w:val="28"/>
                <w:u w:val="single"/>
              </w:rPr>
              <w:t>（</w:t>
            </w:r>
            <w:r w:rsidR="00CC66D4" w:rsidRPr="00842CFB">
              <w:rPr>
                <w:rFonts w:ascii="標楷體" w:eastAsia="標楷體" w:hAnsi="標楷體" w:hint="eastAsia"/>
                <w:sz w:val="28"/>
                <w:szCs w:val="28"/>
                <w:u w:val="single"/>
              </w:rPr>
              <w:t>二</w:t>
            </w:r>
            <w:r w:rsidRPr="00842CFB">
              <w:rPr>
                <w:rFonts w:ascii="標楷體" w:eastAsia="標楷體" w:hAnsi="標楷體" w:hint="eastAsia"/>
                <w:sz w:val="28"/>
                <w:szCs w:val="28"/>
                <w:u w:val="single"/>
              </w:rPr>
              <w:t>）</w:t>
            </w:r>
            <w:r w:rsidR="0031375F" w:rsidRPr="00842CFB">
              <w:rPr>
                <w:rFonts w:ascii="標楷體" w:eastAsia="標楷體" w:hAnsi="標楷體" w:hint="eastAsia"/>
                <w:sz w:val="28"/>
                <w:szCs w:val="28"/>
                <w:u w:val="single"/>
              </w:rPr>
              <w:t>有</w:t>
            </w:r>
            <w:r w:rsidR="009100B8" w:rsidRPr="00842CFB">
              <w:rPr>
                <w:rFonts w:ascii="標楷體" w:eastAsia="標楷體" w:hAnsi="標楷體" w:hint="eastAsia"/>
                <w:sz w:val="28"/>
                <w:szCs w:val="28"/>
                <w:u w:val="single"/>
              </w:rPr>
              <w:t>施用</w:t>
            </w:r>
            <w:r w:rsidR="003C4947" w:rsidRPr="00842CFB">
              <w:rPr>
                <w:rFonts w:ascii="標楷體" w:eastAsia="標楷體" w:hAnsi="標楷體" w:hint="eastAsia"/>
                <w:sz w:val="28"/>
                <w:szCs w:val="28"/>
                <w:u w:val="single"/>
              </w:rPr>
              <w:t>毒品</w:t>
            </w:r>
            <w:r w:rsidR="003C4947" w:rsidRPr="00842CFB">
              <w:rPr>
                <w:rFonts w:ascii="標楷體" w:eastAsia="標楷體" w:hAnsi="標楷體" w:hint="eastAsia"/>
                <w:sz w:val="28"/>
                <w:szCs w:val="28"/>
              </w:rPr>
              <w:t>或</w:t>
            </w:r>
            <w:r w:rsidR="00CC66D4" w:rsidRPr="00842CFB">
              <w:rPr>
                <w:rFonts w:ascii="標楷體" w:eastAsia="標楷體" w:hAnsi="標楷體" w:hint="eastAsia"/>
                <w:sz w:val="28"/>
                <w:szCs w:val="28"/>
              </w:rPr>
              <w:t>迷幻物品</w:t>
            </w:r>
            <w:r w:rsidR="00243E10" w:rsidRPr="00842CFB">
              <w:rPr>
                <w:rFonts w:ascii="標楷體" w:eastAsia="標楷體" w:hAnsi="標楷體" w:hint="eastAsia"/>
                <w:sz w:val="28"/>
                <w:szCs w:val="28"/>
                <w:u w:val="single"/>
              </w:rPr>
              <w:t>之行為</w:t>
            </w:r>
            <w:r w:rsidR="00526EE5" w:rsidRPr="00842CFB">
              <w:rPr>
                <w:rFonts w:ascii="標楷體" w:eastAsia="標楷體" w:hAnsi="標楷體" w:hint="eastAsia"/>
                <w:sz w:val="28"/>
                <w:szCs w:val="28"/>
                <w:u w:val="single"/>
              </w:rPr>
              <w:t>而</w:t>
            </w:r>
            <w:r w:rsidR="009970F0" w:rsidRPr="00842CFB">
              <w:rPr>
                <w:rFonts w:ascii="標楷體" w:eastAsia="標楷體" w:hAnsi="標楷體" w:hint="eastAsia"/>
                <w:sz w:val="28"/>
                <w:szCs w:val="28"/>
                <w:u w:val="single"/>
              </w:rPr>
              <w:t>尚未觸犯刑罰法律</w:t>
            </w:r>
            <w:r w:rsidR="009970F0" w:rsidRPr="00842CFB">
              <w:rPr>
                <w:rFonts w:ascii="標楷體" w:eastAsia="標楷體" w:hAnsi="標楷體" w:hint="eastAsia"/>
                <w:sz w:val="28"/>
                <w:szCs w:val="28"/>
              </w:rPr>
              <w:t>。</w:t>
            </w:r>
          </w:p>
          <w:p w:rsidR="00CC66D4" w:rsidRPr="00842CFB" w:rsidRDefault="007F7D60" w:rsidP="009711C1">
            <w:pPr>
              <w:tabs>
                <w:tab w:val="left" w:pos="851"/>
              </w:tabs>
              <w:kinsoku w:val="0"/>
              <w:overflowPunct w:val="0"/>
              <w:snapToGrid w:val="0"/>
              <w:spacing w:line="460" w:lineRule="exact"/>
              <w:ind w:leftChars="100" w:left="800" w:hangingChars="200" w:hanging="560"/>
              <w:textAlignment w:val="center"/>
              <w:rPr>
                <w:rFonts w:ascii="標楷體" w:eastAsia="標楷體" w:hAnsi="標楷體"/>
                <w:sz w:val="28"/>
                <w:szCs w:val="28"/>
              </w:rPr>
            </w:pPr>
            <w:r w:rsidRPr="00842CFB">
              <w:rPr>
                <w:rFonts w:ascii="標楷體" w:eastAsia="標楷體" w:hAnsi="標楷體" w:hint="eastAsia"/>
                <w:sz w:val="28"/>
                <w:szCs w:val="28"/>
                <w:u w:val="single"/>
              </w:rPr>
              <w:t>（</w:t>
            </w:r>
            <w:r w:rsidR="00CC66D4" w:rsidRPr="00842CFB">
              <w:rPr>
                <w:rFonts w:ascii="標楷體" w:eastAsia="標楷體" w:hAnsi="標楷體" w:hint="eastAsia"/>
                <w:sz w:val="28"/>
                <w:szCs w:val="28"/>
                <w:u w:val="single"/>
              </w:rPr>
              <w:t>三</w:t>
            </w:r>
            <w:r w:rsidRPr="00842CFB">
              <w:rPr>
                <w:rFonts w:ascii="標楷體" w:eastAsia="標楷體" w:hAnsi="標楷體" w:hint="eastAsia"/>
                <w:sz w:val="28"/>
                <w:szCs w:val="28"/>
                <w:u w:val="single"/>
              </w:rPr>
              <w:t>）</w:t>
            </w:r>
            <w:r w:rsidR="00CC66D4" w:rsidRPr="00842CFB">
              <w:rPr>
                <w:rFonts w:ascii="標楷體" w:eastAsia="標楷體" w:hAnsi="標楷體" w:hint="eastAsia"/>
                <w:sz w:val="28"/>
                <w:szCs w:val="28"/>
              </w:rPr>
              <w:t>有預備犯罪或犯罪未遂而為法所不罰之行為。</w:t>
            </w:r>
          </w:p>
          <w:p w:rsidR="00CC66D4" w:rsidRPr="00842CFB" w:rsidRDefault="00CC66D4" w:rsidP="009711C1">
            <w:pPr>
              <w:kinsoku w:val="0"/>
              <w:overflowPunct w:val="0"/>
              <w:adjustRightInd w:val="0"/>
              <w:snapToGrid w:val="0"/>
              <w:spacing w:line="460" w:lineRule="exact"/>
              <w:ind w:leftChars="100" w:left="240" w:firstLineChars="200" w:firstLine="560"/>
              <w:textAlignment w:val="center"/>
              <w:rPr>
                <w:rFonts w:ascii="標楷體" w:eastAsia="標楷體" w:hAnsi="標楷體"/>
                <w:sz w:val="28"/>
                <w:szCs w:val="28"/>
                <w:u w:val="single"/>
              </w:rPr>
            </w:pPr>
            <w:r w:rsidRPr="00842CFB">
              <w:rPr>
                <w:rFonts w:ascii="標楷體" w:eastAsia="標楷體" w:hAnsi="標楷體" w:cs="細明體" w:hint="eastAsia"/>
                <w:sz w:val="28"/>
                <w:szCs w:val="28"/>
                <w:u w:val="single"/>
              </w:rPr>
              <w:t>前</w:t>
            </w:r>
            <w:r w:rsidRPr="00842CFB">
              <w:rPr>
                <w:rFonts w:ascii="標楷體" w:eastAsia="標楷體" w:hAnsi="標楷體" w:hint="eastAsia"/>
                <w:sz w:val="28"/>
                <w:szCs w:val="28"/>
                <w:u w:val="single"/>
              </w:rPr>
              <w:t>項第二款所稱有觸犯刑罰法律之虞，其判斷應以少年之性格及成長環境為基礎，並審酌一切情狀，尤應</w:t>
            </w:r>
            <w:r w:rsidRPr="00842CFB">
              <w:rPr>
                <w:rFonts w:ascii="標楷體" w:eastAsia="標楷體" w:hAnsi="標楷體" w:hint="eastAsia"/>
                <w:sz w:val="28"/>
                <w:szCs w:val="28"/>
                <w:u w:val="single"/>
              </w:rPr>
              <w:lastRenderedPageBreak/>
              <w:t>注意下列事項：</w:t>
            </w:r>
          </w:p>
          <w:p w:rsidR="00CC66D4" w:rsidRPr="00842CFB" w:rsidRDefault="00CC66D4" w:rsidP="009711C1">
            <w:pPr>
              <w:kinsoku w:val="0"/>
              <w:overflowPunct w:val="0"/>
              <w:spacing w:line="460" w:lineRule="exact"/>
              <w:ind w:leftChars="100" w:left="800" w:hangingChars="200" w:hanging="560"/>
              <w:textAlignment w:val="center"/>
              <w:rPr>
                <w:rFonts w:ascii="標楷體" w:eastAsia="標楷體" w:hAnsi="標楷體"/>
                <w:sz w:val="28"/>
                <w:szCs w:val="28"/>
                <w:u w:val="single"/>
              </w:rPr>
            </w:pPr>
            <w:r w:rsidRPr="00842CFB">
              <w:rPr>
                <w:rFonts w:ascii="標楷體" w:eastAsia="標楷體" w:hAnsi="標楷體" w:hint="eastAsia"/>
                <w:sz w:val="28"/>
                <w:szCs w:val="28"/>
                <w:u w:val="single"/>
              </w:rPr>
              <w:t>一、</w:t>
            </w:r>
            <w:r w:rsidR="00113933" w:rsidRPr="00842CFB">
              <w:rPr>
                <w:rFonts w:ascii="標楷體" w:eastAsia="標楷體" w:hAnsi="標楷體" w:hint="eastAsia"/>
                <w:sz w:val="28"/>
                <w:szCs w:val="28"/>
                <w:u w:val="single"/>
              </w:rPr>
              <w:t>經常</w:t>
            </w:r>
            <w:r w:rsidR="00BD3CEC" w:rsidRPr="00842CFB">
              <w:rPr>
                <w:rFonts w:ascii="標楷體" w:eastAsia="標楷體" w:hAnsi="標楷體" w:hint="eastAsia"/>
                <w:sz w:val="28"/>
                <w:szCs w:val="28"/>
                <w:u w:val="single"/>
              </w:rPr>
              <w:t>與有犯罪習性之人交往或參加</w:t>
            </w:r>
            <w:r w:rsidRPr="00842CFB">
              <w:rPr>
                <w:rFonts w:ascii="標楷體" w:eastAsia="標楷體" w:hAnsi="標楷體" w:hint="eastAsia"/>
                <w:sz w:val="28"/>
                <w:szCs w:val="28"/>
                <w:u w:val="single"/>
              </w:rPr>
              <w:t>不良組織。</w:t>
            </w:r>
          </w:p>
          <w:p w:rsidR="00CC66D4" w:rsidRPr="00842CFB" w:rsidRDefault="00CC66D4" w:rsidP="009711C1">
            <w:pPr>
              <w:kinsoku w:val="0"/>
              <w:overflowPunct w:val="0"/>
              <w:spacing w:line="460" w:lineRule="exact"/>
              <w:ind w:leftChars="100" w:left="800" w:hangingChars="200" w:hanging="560"/>
              <w:textAlignment w:val="center"/>
              <w:rPr>
                <w:rFonts w:ascii="標楷體" w:eastAsia="標楷體" w:hAnsi="標楷體"/>
                <w:sz w:val="28"/>
                <w:szCs w:val="28"/>
                <w:u w:val="single"/>
              </w:rPr>
            </w:pPr>
            <w:r w:rsidRPr="00842CFB">
              <w:rPr>
                <w:rFonts w:ascii="標楷體" w:eastAsia="標楷體" w:hAnsi="標楷體" w:hint="eastAsia"/>
                <w:sz w:val="28"/>
                <w:szCs w:val="28"/>
                <w:u w:val="single"/>
              </w:rPr>
              <w:t>二、經常出入涉及賭博、色情、暴力或其他足以危害少年身心健康之場所。</w:t>
            </w:r>
          </w:p>
          <w:p w:rsidR="00CC66D4" w:rsidRPr="00842CFB" w:rsidRDefault="00CC66D4" w:rsidP="009711C1">
            <w:pPr>
              <w:kinsoku w:val="0"/>
              <w:overflowPunct w:val="0"/>
              <w:spacing w:line="460" w:lineRule="exact"/>
              <w:ind w:leftChars="100" w:left="800" w:hangingChars="200" w:hanging="560"/>
              <w:textAlignment w:val="center"/>
              <w:rPr>
                <w:rFonts w:ascii="標楷體" w:eastAsia="標楷體" w:hAnsi="標楷體"/>
                <w:sz w:val="28"/>
                <w:szCs w:val="28"/>
                <w:u w:val="single"/>
              </w:rPr>
            </w:pPr>
            <w:r w:rsidRPr="00842CFB">
              <w:rPr>
                <w:rFonts w:ascii="標楷體" w:eastAsia="標楷體" w:hAnsi="標楷體" w:hint="eastAsia"/>
                <w:sz w:val="28"/>
                <w:szCs w:val="28"/>
                <w:u w:val="single"/>
              </w:rPr>
              <w:t>三、經常深夜在外遊蕩。</w:t>
            </w:r>
          </w:p>
          <w:p w:rsidR="00CC66D4" w:rsidRPr="00842CFB" w:rsidRDefault="00CC66D4" w:rsidP="009711C1">
            <w:pPr>
              <w:kinsoku w:val="0"/>
              <w:overflowPunct w:val="0"/>
              <w:spacing w:line="460" w:lineRule="exact"/>
              <w:ind w:leftChars="100" w:left="800" w:hangingChars="200" w:hanging="560"/>
              <w:textAlignment w:val="center"/>
              <w:rPr>
                <w:rFonts w:ascii="標楷體" w:eastAsia="標楷體" w:hAnsi="標楷體"/>
                <w:sz w:val="28"/>
                <w:szCs w:val="28"/>
                <w:u w:val="single"/>
              </w:rPr>
            </w:pPr>
            <w:r w:rsidRPr="00842CFB">
              <w:rPr>
                <w:rFonts w:ascii="標楷體" w:eastAsia="標楷體" w:hAnsi="標楷體" w:hint="eastAsia"/>
                <w:sz w:val="28"/>
                <w:szCs w:val="28"/>
                <w:u w:val="single"/>
              </w:rPr>
              <w:t>四、經常逃學或逃家。</w:t>
            </w:r>
          </w:p>
          <w:p w:rsidR="00CC66D4" w:rsidRPr="00842CFB" w:rsidRDefault="00CC66D4" w:rsidP="009711C1">
            <w:pPr>
              <w:kinsoku w:val="0"/>
              <w:overflowPunct w:val="0"/>
              <w:adjustRightInd w:val="0"/>
              <w:snapToGrid w:val="0"/>
              <w:spacing w:line="460" w:lineRule="exact"/>
              <w:ind w:left="560" w:hangingChars="200" w:hanging="560"/>
              <w:textAlignment w:val="center"/>
              <w:rPr>
                <w:rFonts w:ascii="標楷體" w:eastAsia="標楷體" w:hAnsi="標楷體"/>
                <w:sz w:val="28"/>
                <w:szCs w:val="28"/>
              </w:rPr>
            </w:pPr>
          </w:p>
        </w:tc>
        <w:tc>
          <w:tcPr>
            <w:tcW w:w="2756" w:type="dxa"/>
          </w:tcPr>
          <w:p w:rsidR="00CC66D4" w:rsidRPr="00842CFB" w:rsidRDefault="00CC66D4" w:rsidP="009711C1">
            <w:pPr>
              <w:kinsoku w:val="0"/>
              <w:overflowPunct w:val="0"/>
              <w:spacing w:line="460" w:lineRule="exact"/>
              <w:ind w:left="280" w:hangingChars="100" w:hanging="280"/>
              <w:textAlignment w:val="center"/>
              <w:rPr>
                <w:rFonts w:ascii="標楷體" w:eastAsia="標楷體" w:hAnsi="標楷體"/>
                <w:bCs/>
                <w:sz w:val="28"/>
                <w:szCs w:val="28"/>
              </w:rPr>
            </w:pPr>
            <w:r w:rsidRPr="00842CFB">
              <w:rPr>
                <w:rFonts w:ascii="標楷體" w:eastAsia="標楷體" w:hAnsi="標楷體" w:hint="eastAsia"/>
                <w:bCs/>
                <w:sz w:val="28"/>
                <w:szCs w:val="28"/>
              </w:rPr>
              <w:lastRenderedPageBreak/>
              <w:t>第三條  左列事件，由少年法院依本法處理之︰</w:t>
            </w:r>
          </w:p>
          <w:p w:rsidR="00C902E8" w:rsidRPr="00842CFB" w:rsidRDefault="00CC66D4" w:rsidP="009711C1">
            <w:pPr>
              <w:pStyle w:val="a6"/>
              <w:numPr>
                <w:ilvl w:val="0"/>
                <w:numId w:val="9"/>
              </w:numPr>
              <w:kinsoku w:val="0"/>
              <w:overflowPunct w:val="0"/>
              <w:spacing w:line="460" w:lineRule="exact"/>
              <w:ind w:leftChars="100" w:left="800" w:hangingChars="200" w:hanging="560"/>
              <w:textAlignment w:val="center"/>
              <w:rPr>
                <w:rFonts w:ascii="標楷體" w:eastAsia="標楷體" w:hAnsi="標楷體"/>
                <w:bCs/>
                <w:sz w:val="28"/>
                <w:szCs w:val="28"/>
              </w:rPr>
            </w:pPr>
            <w:r w:rsidRPr="00842CFB">
              <w:rPr>
                <w:rFonts w:ascii="標楷體" w:eastAsia="標楷體" w:hAnsi="標楷體" w:hint="eastAsia"/>
                <w:bCs/>
                <w:sz w:val="28"/>
                <w:szCs w:val="28"/>
              </w:rPr>
              <w:t>少年有觸犯刑罰法律之行為者。</w:t>
            </w:r>
          </w:p>
          <w:p w:rsidR="00CC66D4" w:rsidRPr="00842CFB" w:rsidRDefault="00CC66D4" w:rsidP="009711C1">
            <w:pPr>
              <w:pStyle w:val="a6"/>
              <w:numPr>
                <w:ilvl w:val="0"/>
                <w:numId w:val="9"/>
              </w:numPr>
              <w:kinsoku w:val="0"/>
              <w:overflowPunct w:val="0"/>
              <w:spacing w:line="460" w:lineRule="exact"/>
              <w:ind w:leftChars="100" w:left="800" w:hangingChars="200" w:hanging="560"/>
              <w:textAlignment w:val="center"/>
              <w:rPr>
                <w:rFonts w:ascii="標楷體" w:eastAsia="標楷體" w:hAnsi="標楷體"/>
                <w:bCs/>
                <w:sz w:val="28"/>
                <w:szCs w:val="28"/>
              </w:rPr>
            </w:pPr>
            <w:r w:rsidRPr="00842CFB">
              <w:rPr>
                <w:rFonts w:ascii="標楷體" w:eastAsia="標楷體" w:hAnsi="標楷體" w:hint="eastAsia"/>
                <w:bCs/>
                <w:sz w:val="28"/>
                <w:szCs w:val="28"/>
              </w:rPr>
              <w:t>少年有左列情形之一，</w:t>
            </w:r>
            <w:r w:rsidRPr="00842CFB">
              <w:rPr>
                <w:rFonts w:ascii="標楷體" w:eastAsia="標楷體" w:hAnsi="標楷體" w:hint="eastAsia"/>
                <w:bCs/>
                <w:sz w:val="28"/>
                <w:szCs w:val="28"/>
                <w:u w:val="single"/>
              </w:rPr>
              <w:t>依其性格及環境，</w:t>
            </w:r>
            <w:r w:rsidRPr="00842CFB">
              <w:rPr>
                <w:rFonts w:ascii="標楷體" w:eastAsia="標楷體" w:hAnsi="標楷體" w:hint="eastAsia"/>
                <w:bCs/>
                <w:sz w:val="28"/>
                <w:szCs w:val="28"/>
              </w:rPr>
              <w:t>而有觸犯刑罰法律之虞者︰</w:t>
            </w:r>
          </w:p>
          <w:p w:rsidR="00CC66D4" w:rsidRPr="00842CFB" w:rsidRDefault="007F7D60" w:rsidP="009711C1">
            <w:pPr>
              <w:kinsoku w:val="0"/>
              <w:overflowPunct w:val="0"/>
              <w:spacing w:line="460" w:lineRule="exact"/>
              <w:ind w:leftChars="100" w:left="800" w:hangingChars="200" w:hanging="560"/>
              <w:textAlignment w:val="center"/>
              <w:rPr>
                <w:rFonts w:ascii="標楷體" w:eastAsia="標楷體" w:hAnsi="標楷體"/>
                <w:sz w:val="28"/>
                <w:szCs w:val="28"/>
                <w:u w:val="single"/>
              </w:rPr>
            </w:pPr>
            <w:r w:rsidRPr="00842CFB">
              <w:rPr>
                <w:rFonts w:ascii="標楷體" w:eastAsia="標楷體" w:hAnsi="標楷體" w:hint="eastAsia"/>
                <w:bCs/>
                <w:sz w:val="28"/>
                <w:szCs w:val="28"/>
                <w:u w:val="single"/>
              </w:rPr>
              <w:t>（</w:t>
            </w:r>
            <w:r w:rsidR="00CC66D4" w:rsidRPr="00842CFB">
              <w:rPr>
                <w:rFonts w:ascii="標楷體" w:eastAsia="標楷體" w:hAnsi="標楷體" w:hint="eastAsia"/>
                <w:bCs/>
                <w:sz w:val="28"/>
                <w:szCs w:val="28"/>
                <w:u w:val="single"/>
              </w:rPr>
              <w:t>一</w:t>
            </w:r>
            <w:r w:rsidRPr="00842CFB">
              <w:rPr>
                <w:rFonts w:ascii="標楷體" w:eastAsia="標楷體" w:hAnsi="標楷體" w:hint="eastAsia"/>
                <w:bCs/>
                <w:sz w:val="28"/>
                <w:szCs w:val="28"/>
                <w:u w:val="single"/>
              </w:rPr>
              <w:t>）</w:t>
            </w:r>
            <w:r w:rsidR="00CC66D4" w:rsidRPr="00842CFB">
              <w:rPr>
                <w:rFonts w:ascii="標楷體" w:eastAsia="標楷體" w:hAnsi="標楷體" w:hint="eastAsia"/>
                <w:sz w:val="28"/>
                <w:szCs w:val="28"/>
                <w:u w:val="single"/>
              </w:rPr>
              <w:t>經常與有犯罪習性之人交往者。</w:t>
            </w:r>
          </w:p>
          <w:p w:rsidR="00CC66D4" w:rsidRPr="00842CFB" w:rsidRDefault="007F7D60" w:rsidP="009711C1">
            <w:pPr>
              <w:kinsoku w:val="0"/>
              <w:overflowPunct w:val="0"/>
              <w:spacing w:line="460" w:lineRule="exact"/>
              <w:ind w:leftChars="100" w:left="800" w:hangingChars="200" w:hanging="560"/>
              <w:textAlignment w:val="center"/>
              <w:rPr>
                <w:rFonts w:ascii="標楷體" w:eastAsia="標楷體" w:hAnsi="標楷體"/>
                <w:sz w:val="28"/>
                <w:szCs w:val="28"/>
                <w:u w:val="single"/>
              </w:rPr>
            </w:pPr>
            <w:r w:rsidRPr="00842CFB">
              <w:rPr>
                <w:rFonts w:ascii="標楷體" w:eastAsia="標楷體" w:hAnsi="標楷體" w:hint="eastAsia"/>
                <w:bCs/>
                <w:sz w:val="28"/>
                <w:szCs w:val="28"/>
                <w:u w:val="single"/>
              </w:rPr>
              <w:t>（</w:t>
            </w:r>
            <w:r w:rsidR="00CC66D4" w:rsidRPr="00842CFB">
              <w:rPr>
                <w:rFonts w:ascii="標楷體" w:eastAsia="標楷體" w:hAnsi="標楷體" w:hint="eastAsia"/>
                <w:bCs/>
                <w:sz w:val="28"/>
                <w:szCs w:val="28"/>
                <w:u w:val="single"/>
              </w:rPr>
              <w:t>二</w:t>
            </w:r>
            <w:r w:rsidRPr="00842CFB">
              <w:rPr>
                <w:rFonts w:ascii="標楷體" w:eastAsia="標楷體" w:hAnsi="標楷體" w:hint="eastAsia"/>
                <w:bCs/>
                <w:sz w:val="28"/>
                <w:szCs w:val="28"/>
                <w:u w:val="single"/>
              </w:rPr>
              <w:t>）</w:t>
            </w:r>
            <w:r w:rsidR="00CC66D4" w:rsidRPr="00842CFB">
              <w:rPr>
                <w:rFonts w:ascii="標楷體" w:eastAsia="標楷體" w:hAnsi="標楷體" w:hint="eastAsia"/>
                <w:sz w:val="28"/>
                <w:szCs w:val="28"/>
                <w:u w:val="single"/>
              </w:rPr>
              <w:t>經常出入少年不當進入之場所者。</w:t>
            </w:r>
          </w:p>
          <w:p w:rsidR="00CC66D4" w:rsidRPr="00842CFB" w:rsidRDefault="007F7D60" w:rsidP="009711C1">
            <w:pPr>
              <w:kinsoku w:val="0"/>
              <w:overflowPunct w:val="0"/>
              <w:spacing w:line="460" w:lineRule="exact"/>
              <w:ind w:leftChars="100" w:left="800" w:hangingChars="200" w:hanging="560"/>
              <w:textAlignment w:val="center"/>
              <w:rPr>
                <w:rFonts w:ascii="標楷體" w:eastAsia="標楷體" w:hAnsi="標楷體"/>
                <w:bCs/>
                <w:sz w:val="28"/>
                <w:szCs w:val="28"/>
                <w:u w:val="single"/>
              </w:rPr>
            </w:pPr>
            <w:r w:rsidRPr="00842CFB">
              <w:rPr>
                <w:rFonts w:ascii="標楷體" w:eastAsia="標楷體" w:hAnsi="標楷體" w:hint="eastAsia"/>
                <w:bCs/>
                <w:sz w:val="28"/>
                <w:szCs w:val="28"/>
                <w:u w:val="single"/>
              </w:rPr>
              <w:t>（</w:t>
            </w:r>
            <w:r w:rsidR="00CC66D4" w:rsidRPr="00842CFB">
              <w:rPr>
                <w:rFonts w:ascii="標楷體" w:eastAsia="標楷體" w:hAnsi="標楷體" w:hint="eastAsia"/>
                <w:bCs/>
                <w:sz w:val="28"/>
                <w:szCs w:val="28"/>
                <w:u w:val="single"/>
              </w:rPr>
              <w:t>三</w:t>
            </w:r>
            <w:r w:rsidRPr="00842CFB">
              <w:rPr>
                <w:rFonts w:ascii="標楷體" w:eastAsia="標楷體" w:hAnsi="標楷體" w:hint="eastAsia"/>
                <w:bCs/>
                <w:sz w:val="28"/>
                <w:szCs w:val="28"/>
                <w:u w:val="single"/>
              </w:rPr>
              <w:t>）</w:t>
            </w:r>
            <w:r w:rsidR="00CC66D4" w:rsidRPr="00842CFB">
              <w:rPr>
                <w:rFonts w:ascii="標楷體" w:eastAsia="標楷體" w:hAnsi="標楷體" w:hint="eastAsia"/>
                <w:bCs/>
                <w:sz w:val="28"/>
                <w:szCs w:val="28"/>
                <w:u w:val="single"/>
              </w:rPr>
              <w:t>經常逃學或逃家者。</w:t>
            </w:r>
          </w:p>
          <w:p w:rsidR="00CC66D4" w:rsidRPr="00842CFB" w:rsidRDefault="007F7D60" w:rsidP="009711C1">
            <w:pPr>
              <w:kinsoku w:val="0"/>
              <w:overflowPunct w:val="0"/>
              <w:spacing w:line="460" w:lineRule="exact"/>
              <w:ind w:leftChars="100" w:left="800" w:hangingChars="200" w:hanging="560"/>
              <w:textAlignment w:val="center"/>
              <w:rPr>
                <w:rFonts w:ascii="標楷體" w:eastAsia="標楷體" w:hAnsi="標楷體"/>
                <w:bCs/>
                <w:sz w:val="28"/>
                <w:szCs w:val="28"/>
                <w:u w:val="single"/>
              </w:rPr>
            </w:pPr>
            <w:r w:rsidRPr="00842CFB">
              <w:rPr>
                <w:rFonts w:ascii="標楷體" w:eastAsia="標楷體" w:hAnsi="標楷體" w:hint="eastAsia"/>
                <w:bCs/>
                <w:sz w:val="28"/>
                <w:szCs w:val="28"/>
                <w:u w:val="single"/>
              </w:rPr>
              <w:t>（</w:t>
            </w:r>
            <w:r w:rsidR="00CC66D4" w:rsidRPr="00842CFB">
              <w:rPr>
                <w:rFonts w:ascii="標楷體" w:eastAsia="標楷體" w:hAnsi="標楷體" w:hint="eastAsia"/>
                <w:bCs/>
                <w:sz w:val="28"/>
                <w:szCs w:val="28"/>
                <w:u w:val="single"/>
              </w:rPr>
              <w:t>四</w:t>
            </w:r>
            <w:r w:rsidRPr="00842CFB">
              <w:rPr>
                <w:rFonts w:ascii="標楷體" w:eastAsia="標楷體" w:hAnsi="標楷體" w:hint="eastAsia"/>
                <w:bCs/>
                <w:sz w:val="28"/>
                <w:szCs w:val="28"/>
                <w:u w:val="single"/>
              </w:rPr>
              <w:t>）</w:t>
            </w:r>
            <w:r w:rsidR="00CC66D4" w:rsidRPr="00842CFB">
              <w:rPr>
                <w:rFonts w:ascii="標楷體" w:eastAsia="標楷體" w:hAnsi="標楷體" w:hint="eastAsia"/>
                <w:bCs/>
                <w:sz w:val="28"/>
                <w:szCs w:val="28"/>
                <w:u w:val="single"/>
              </w:rPr>
              <w:t>參加不良組織者。</w:t>
            </w:r>
          </w:p>
          <w:p w:rsidR="00CC66D4" w:rsidRPr="00842CFB" w:rsidRDefault="007F7D60" w:rsidP="009711C1">
            <w:pPr>
              <w:kinsoku w:val="0"/>
              <w:overflowPunct w:val="0"/>
              <w:spacing w:line="460" w:lineRule="exact"/>
              <w:ind w:leftChars="100" w:left="800" w:hangingChars="200" w:hanging="560"/>
              <w:textAlignment w:val="center"/>
              <w:rPr>
                <w:rFonts w:ascii="標楷體" w:eastAsia="標楷體" w:hAnsi="標楷體"/>
                <w:bCs/>
                <w:sz w:val="28"/>
                <w:szCs w:val="28"/>
              </w:rPr>
            </w:pPr>
            <w:r w:rsidRPr="00842CFB">
              <w:rPr>
                <w:rFonts w:ascii="標楷體" w:eastAsia="標楷體" w:hAnsi="標楷體" w:hint="eastAsia"/>
                <w:bCs/>
                <w:sz w:val="28"/>
                <w:szCs w:val="28"/>
              </w:rPr>
              <w:t>（</w:t>
            </w:r>
            <w:r w:rsidR="00CC66D4" w:rsidRPr="00842CFB">
              <w:rPr>
                <w:rFonts w:ascii="標楷體" w:eastAsia="標楷體" w:hAnsi="標楷體" w:hint="eastAsia"/>
                <w:bCs/>
                <w:sz w:val="28"/>
                <w:szCs w:val="28"/>
              </w:rPr>
              <w:t>五</w:t>
            </w:r>
            <w:r w:rsidRPr="00842CFB">
              <w:rPr>
                <w:rFonts w:ascii="標楷體" w:eastAsia="標楷體" w:hAnsi="標楷體" w:hint="eastAsia"/>
                <w:bCs/>
                <w:sz w:val="28"/>
                <w:szCs w:val="28"/>
              </w:rPr>
              <w:t>）</w:t>
            </w:r>
            <w:r w:rsidR="00CC66D4" w:rsidRPr="00842CFB">
              <w:rPr>
                <w:rFonts w:ascii="標楷體" w:eastAsia="標楷體" w:hAnsi="標楷體" w:hint="eastAsia"/>
                <w:bCs/>
                <w:sz w:val="28"/>
                <w:szCs w:val="28"/>
              </w:rPr>
              <w:t>無正當理由經常攜帶刀械</w:t>
            </w:r>
            <w:r w:rsidR="00CC66D4" w:rsidRPr="00842CFB">
              <w:rPr>
                <w:rFonts w:ascii="標楷體" w:eastAsia="標楷體" w:hAnsi="標楷體" w:hint="eastAsia"/>
                <w:bCs/>
                <w:sz w:val="28"/>
                <w:szCs w:val="28"/>
                <w:u w:val="single"/>
              </w:rPr>
              <w:t>者</w:t>
            </w:r>
            <w:r w:rsidR="00CC66D4" w:rsidRPr="00842CFB">
              <w:rPr>
                <w:rFonts w:ascii="標楷體" w:eastAsia="標楷體" w:hAnsi="標楷體" w:hint="eastAsia"/>
                <w:bCs/>
                <w:sz w:val="28"/>
                <w:szCs w:val="28"/>
              </w:rPr>
              <w:t>。</w:t>
            </w:r>
          </w:p>
          <w:p w:rsidR="00CC66D4" w:rsidRPr="00842CFB" w:rsidRDefault="007F7D60" w:rsidP="009711C1">
            <w:pPr>
              <w:kinsoku w:val="0"/>
              <w:overflowPunct w:val="0"/>
              <w:spacing w:line="460" w:lineRule="exact"/>
              <w:ind w:leftChars="100" w:left="800" w:hangingChars="200" w:hanging="560"/>
              <w:textAlignment w:val="center"/>
              <w:rPr>
                <w:rFonts w:ascii="標楷體" w:eastAsia="標楷體" w:hAnsi="標楷體"/>
                <w:bCs/>
                <w:sz w:val="28"/>
                <w:szCs w:val="28"/>
              </w:rPr>
            </w:pPr>
            <w:r w:rsidRPr="00842CFB">
              <w:rPr>
                <w:rFonts w:ascii="標楷體" w:eastAsia="標楷體" w:hAnsi="標楷體" w:hint="eastAsia"/>
                <w:bCs/>
                <w:sz w:val="28"/>
                <w:szCs w:val="28"/>
              </w:rPr>
              <w:t>（</w:t>
            </w:r>
            <w:r w:rsidR="00CC66D4" w:rsidRPr="00842CFB">
              <w:rPr>
                <w:rFonts w:ascii="標楷體" w:eastAsia="標楷體" w:hAnsi="標楷體" w:hint="eastAsia"/>
                <w:bCs/>
                <w:sz w:val="28"/>
                <w:szCs w:val="28"/>
              </w:rPr>
              <w:t>六</w:t>
            </w:r>
            <w:r w:rsidRPr="00842CFB">
              <w:rPr>
                <w:rFonts w:ascii="標楷體" w:eastAsia="標楷體" w:hAnsi="標楷體" w:hint="eastAsia"/>
                <w:bCs/>
                <w:sz w:val="28"/>
                <w:szCs w:val="28"/>
              </w:rPr>
              <w:t>）</w:t>
            </w:r>
            <w:r w:rsidR="00CC66D4" w:rsidRPr="00842CFB">
              <w:rPr>
                <w:rFonts w:ascii="標楷體" w:eastAsia="標楷體" w:hAnsi="標楷體" w:hint="eastAsia"/>
                <w:bCs/>
                <w:sz w:val="28"/>
                <w:szCs w:val="28"/>
              </w:rPr>
              <w:t>吸食或施打煙毒或</w:t>
            </w:r>
            <w:r w:rsidR="00CC66D4" w:rsidRPr="00842CFB">
              <w:rPr>
                <w:rFonts w:ascii="標楷體" w:eastAsia="標楷體" w:hAnsi="標楷體" w:hint="eastAsia"/>
                <w:bCs/>
                <w:sz w:val="28"/>
                <w:szCs w:val="28"/>
                <w:u w:val="single"/>
              </w:rPr>
              <w:t>麻醉藥品以外之</w:t>
            </w:r>
            <w:r w:rsidR="00CC66D4" w:rsidRPr="00842CFB">
              <w:rPr>
                <w:rFonts w:ascii="標楷體" w:eastAsia="標楷體" w:hAnsi="標楷體" w:hint="eastAsia"/>
                <w:bCs/>
                <w:sz w:val="28"/>
                <w:szCs w:val="28"/>
              </w:rPr>
              <w:t>迷幻</w:t>
            </w:r>
            <w:r w:rsidR="00CC66D4" w:rsidRPr="00842CFB">
              <w:rPr>
                <w:rFonts w:ascii="標楷體" w:eastAsia="標楷體" w:hAnsi="標楷體" w:hint="eastAsia"/>
                <w:bCs/>
                <w:sz w:val="28"/>
                <w:szCs w:val="28"/>
              </w:rPr>
              <w:lastRenderedPageBreak/>
              <w:t>物品</w:t>
            </w:r>
            <w:r w:rsidR="00CC66D4" w:rsidRPr="00842CFB">
              <w:rPr>
                <w:rFonts w:ascii="標楷體" w:eastAsia="標楷體" w:hAnsi="標楷體" w:hint="eastAsia"/>
                <w:bCs/>
                <w:sz w:val="28"/>
                <w:szCs w:val="28"/>
                <w:u w:val="single"/>
              </w:rPr>
              <w:t>者</w:t>
            </w:r>
            <w:r w:rsidR="00CC66D4" w:rsidRPr="00842CFB">
              <w:rPr>
                <w:rFonts w:ascii="標楷體" w:eastAsia="標楷體" w:hAnsi="標楷體" w:hint="eastAsia"/>
                <w:bCs/>
                <w:sz w:val="28"/>
                <w:szCs w:val="28"/>
              </w:rPr>
              <w:t>。</w:t>
            </w:r>
          </w:p>
          <w:p w:rsidR="00CC66D4" w:rsidRPr="00842CFB" w:rsidRDefault="007F7D60" w:rsidP="009711C1">
            <w:pPr>
              <w:kinsoku w:val="0"/>
              <w:overflowPunct w:val="0"/>
              <w:spacing w:line="460" w:lineRule="exact"/>
              <w:ind w:leftChars="100" w:left="800" w:hangingChars="200" w:hanging="560"/>
              <w:textAlignment w:val="center"/>
              <w:rPr>
                <w:rFonts w:ascii="標楷體" w:eastAsia="標楷體" w:hAnsi="標楷體"/>
                <w:bCs/>
                <w:sz w:val="28"/>
                <w:szCs w:val="28"/>
              </w:rPr>
            </w:pPr>
            <w:r w:rsidRPr="00842CFB">
              <w:rPr>
                <w:rFonts w:ascii="標楷體" w:eastAsia="標楷體" w:hAnsi="標楷體" w:hint="eastAsia"/>
                <w:bCs/>
                <w:sz w:val="28"/>
                <w:szCs w:val="28"/>
              </w:rPr>
              <w:t>（</w:t>
            </w:r>
            <w:r w:rsidR="00CC66D4" w:rsidRPr="00842CFB">
              <w:rPr>
                <w:rFonts w:ascii="標楷體" w:eastAsia="標楷體" w:hAnsi="標楷體" w:hint="eastAsia"/>
                <w:bCs/>
                <w:sz w:val="28"/>
                <w:szCs w:val="28"/>
              </w:rPr>
              <w:t>七</w:t>
            </w:r>
            <w:r w:rsidRPr="00842CFB">
              <w:rPr>
                <w:rFonts w:ascii="標楷體" w:eastAsia="標楷體" w:hAnsi="標楷體" w:hint="eastAsia"/>
                <w:bCs/>
                <w:sz w:val="28"/>
                <w:szCs w:val="28"/>
              </w:rPr>
              <w:t>）</w:t>
            </w:r>
            <w:r w:rsidR="00CC66D4" w:rsidRPr="00842CFB">
              <w:rPr>
                <w:rFonts w:ascii="標楷體" w:eastAsia="標楷體" w:hAnsi="標楷體" w:hint="eastAsia"/>
                <w:bCs/>
                <w:sz w:val="28"/>
                <w:szCs w:val="28"/>
              </w:rPr>
              <w:t>有預備犯罪或犯罪未遂而為法所不罰之行為</w:t>
            </w:r>
            <w:r w:rsidR="00CC66D4" w:rsidRPr="00842CFB">
              <w:rPr>
                <w:rFonts w:ascii="標楷體" w:eastAsia="標楷體" w:hAnsi="標楷體" w:hint="eastAsia"/>
                <w:bCs/>
                <w:sz w:val="28"/>
                <w:szCs w:val="28"/>
                <w:u w:val="single"/>
              </w:rPr>
              <w:t>者</w:t>
            </w:r>
            <w:r w:rsidR="00CC66D4" w:rsidRPr="00842CFB">
              <w:rPr>
                <w:rFonts w:ascii="標楷體" w:eastAsia="標楷體" w:hAnsi="標楷體" w:hint="eastAsia"/>
                <w:bCs/>
                <w:sz w:val="28"/>
                <w:szCs w:val="28"/>
              </w:rPr>
              <w:t>。</w:t>
            </w:r>
          </w:p>
          <w:p w:rsidR="00CC66D4" w:rsidRPr="00842CFB" w:rsidRDefault="00CC66D4" w:rsidP="009711C1">
            <w:pPr>
              <w:kinsoku w:val="0"/>
              <w:overflowPunct w:val="0"/>
              <w:snapToGrid w:val="0"/>
              <w:spacing w:line="460" w:lineRule="exact"/>
              <w:ind w:left="840" w:hangingChars="300" w:hanging="840"/>
              <w:textAlignment w:val="center"/>
              <w:rPr>
                <w:rFonts w:ascii="標楷體" w:eastAsia="標楷體" w:hAnsi="標楷體"/>
                <w:sz w:val="28"/>
                <w:szCs w:val="28"/>
              </w:rPr>
            </w:pPr>
          </w:p>
        </w:tc>
        <w:tc>
          <w:tcPr>
            <w:tcW w:w="2785" w:type="dxa"/>
          </w:tcPr>
          <w:p w:rsidR="0046354D" w:rsidRPr="00842CFB" w:rsidRDefault="005E1A0F" w:rsidP="009711C1">
            <w:pPr>
              <w:numPr>
                <w:ilvl w:val="0"/>
                <w:numId w:val="1"/>
              </w:numPr>
              <w:kinsoku w:val="0"/>
              <w:overflowPunct w:val="0"/>
              <w:spacing w:line="460" w:lineRule="exact"/>
              <w:ind w:left="560" w:hangingChars="200" w:hanging="560"/>
              <w:textAlignment w:val="center"/>
              <w:rPr>
                <w:rFonts w:ascii="標楷體" w:eastAsia="標楷體" w:hAnsi="標楷體"/>
                <w:sz w:val="28"/>
                <w:szCs w:val="28"/>
              </w:rPr>
            </w:pPr>
            <w:r w:rsidRPr="00842CFB">
              <w:rPr>
                <w:rFonts w:ascii="標楷體" w:eastAsia="標楷體" w:hAnsi="標楷體" w:hint="eastAsia"/>
                <w:sz w:val="28"/>
                <w:szCs w:val="28"/>
              </w:rPr>
              <w:lastRenderedPageBreak/>
              <w:t>現行條文改列第一項，並就</w:t>
            </w:r>
            <w:r w:rsidR="0046354D" w:rsidRPr="00842CFB">
              <w:rPr>
                <w:rFonts w:ascii="標楷體" w:eastAsia="標楷體" w:hAnsi="標楷體" w:hint="eastAsia"/>
                <w:sz w:val="28"/>
                <w:szCs w:val="28"/>
              </w:rPr>
              <w:t>序文及第二款之「左列」修正為「下列」，以符現行法制用語</w:t>
            </w:r>
            <w:r w:rsidR="00CC66D4" w:rsidRPr="00842CFB">
              <w:rPr>
                <w:rFonts w:ascii="標楷體" w:eastAsia="標楷體" w:hAnsi="標楷體" w:hint="eastAsia"/>
                <w:sz w:val="28"/>
                <w:szCs w:val="28"/>
              </w:rPr>
              <w:t>。</w:t>
            </w:r>
          </w:p>
          <w:p w:rsidR="00A82F38" w:rsidRPr="00842CFB" w:rsidRDefault="005E1A0F" w:rsidP="009711C1">
            <w:pPr>
              <w:kinsoku w:val="0"/>
              <w:overflowPunct w:val="0"/>
              <w:spacing w:line="460" w:lineRule="exact"/>
              <w:ind w:left="566" w:hangingChars="202" w:hanging="566"/>
              <w:textAlignment w:val="center"/>
              <w:rPr>
                <w:rFonts w:ascii="標楷體" w:eastAsia="標楷體" w:hAnsi="標楷體"/>
                <w:sz w:val="28"/>
                <w:szCs w:val="28"/>
              </w:rPr>
            </w:pPr>
            <w:r w:rsidRPr="00842CFB">
              <w:rPr>
                <w:rFonts w:ascii="標楷體" w:eastAsia="標楷體" w:hAnsi="標楷體" w:hint="eastAsia"/>
                <w:sz w:val="28"/>
                <w:szCs w:val="28"/>
              </w:rPr>
              <w:t>二、</w:t>
            </w:r>
            <w:r w:rsidR="00B164B3" w:rsidRPr="00842CFB">
              <w:rPr>
                <w:rFonts w:ascii="標楷體" w:eastAsia="標楷體" w:hAnsi="標楷體" w:hint="eastAsia"/>
                <w:sz w:val="28"/>
                <w:szCs w:val="28"/>
              </w:rPr>
              <w:t>為使虞犯事由之類型明確化，避免因行為態樣</w:t>
            </w:r>
            <w:r w:rsidR="00B164B3" w:rsidRPr="00842CFB">
              <w:rPr>
                <w:rFonts w:ascii="Arial" w:eastAsia="標楷體" w:hAnsi="Arial" w:cs="Arial" w:hint="eastAsia"/>
                <w:sz w:val="28"/>
                <w:szCs w:val="28"/>
              </w:rPr>
              <w:t>涵蓋過廣或要件不明確，</w:t>
            </w:r>
            <w:r w:rsidR="00B164B3" w:rsidRPr="00842CFB">
              <w:rPr>
                <w:rFonts w:eastAsia="標楷體" w:hint="eastAsia"/>
                <w:sz w:val="28"/>
                <w:szCs w:val="28"/>
              </w:rPr>
              <w:t>易致認定範圍過廣，</w:t>
            </w:r>
            <w:r w:rsidR="00BA580A" w:rsidRPr="00842CFB">
              <w:rPr>
                <w:rFonts w:ascii="標楷體" w:eastAsia="標楷體" w:hAnsi="標楷體" w:cs="細明體" w:hint="eastAsia"/>
                <w:bCs/>
                <w:sz w:val="28"/>
                <w:szCs w:val="28"/>
                <w:lang w:val="zh-TW"/>
              </w:rPr>
              <w:t>參照</w:t>
            </w:r>
            <w:r w:rsidR="009B060C" w:rsidRPr="00842CFB">
              <w:rPr>
                <w:rFonts w:ascii="標楷體" w:eastAsia="標楷體" w:hAnsi="標楷體" w:cs="細明體" w:hint="eastAsia"/>
                <w:bCs/>
                <w:sz w:val="28"/>
                <w:szCs w:val="28"/>
                <w:lang w:val="zh-TW"/>
              </w:rPr>
              <w:t>司法院</w:t>
            </w:r>
            <w:r w:rsidR="00B164B3" w:rsidRPr="00842CFB">
              <w:rPr>
                <w:rFonts w:ascii="標楷體" w:eastAsia="標楷體" w:hAnsi="標楷體" w:cs="細明體" w:hint="eastAsia"/>
                <w:bCs/>
                <w:sz w:val="28"/>
                <w:szCs w:val="28"/>
                <w:lang w:val="zh-TW"/>
              </w:rPr>
              <w:t>釋字第六六四號解釋意旨，</w:t>
            </w:r>
            <w:r w:rsidR="00B164B3" w:rsidRPr="00842CFB">
              <w:rPr>
                <w:rFonts w:eastAsia="標楷體" w:hint="eastAsia"/>
                <w:sz w:val="28"/>
                <w:szCs w:val="28"/>
              </w:rPr>
              <w:t>將</w:t>
            </w:r>
            <w:r w:rsidR="00E651E0" w:rsidRPr="00842CFB">
              <w:rPr>
                <w:rFonts w:eastAsia="標楷體" w:hint="eastAsia"/>
                <w:sz w:val="28"/>
                <w:szCs w:val="28"/>
              </w:rPr>
              <w:t>現行</w:t>
            </w:r>
            <w:r w:rsidR="00BE79F0" w:rsidRPr="00842CFB">
              <w:rPr>
                <w:rFonts w:eastAsia="標楷體" w:hint="eastAsia"/>
                <w:sz w:val="28"/>
                <w:szCs w:val="28"/>
              </w:rPr>
              <w:t>條文</w:t>
            </w:r>
            <w:r w:rsidR="00E651E0" w:rsidRPr="00842CFB">
              <w:rPr>
                <w:rFonts w:eastAsia="標楷體" w:hint="eastAsia"/>
                <w:sz w:val="28"/>
                <w:szCs w:val="28"/>
              </w:rPr>
              <w:t>第二款</w:t>
            </w:r>
            <w:r w:rsidR="00BE79F0" w:rsidRPr="00842CFB">
              <w:rPr>
                <w:rFonts w:eastAsia="標楷體" w:hint="eastAsia"/>
                <w:sz w:val="28"/>
                <w:szCs w:val="28"/>
              </w:rPr>
              <w:t>序文中</w:t>
            </w:r>
            <w:r w:rsidR="00BE79F0" w:rsidRPr="00842CFB">
              <w:rPr>
                <w:rFonts w:ascii="標楷體" w:eastAsia="標楷體" w:hAnsi="標楷體" w:hint="eastAsia"/>
                <w:sz w:val="28"/>
                <w:szCs w:val="28"/>
              </w:rPr>
              <w:t>「依其性格及環境」，以及</w:t>
            </w:r>
            <w:r w:rsidR="00B164B3" w:rsidRPr="00842CFB">
              <w:rPr>
                <w:rFonts w:ascii="標楷體" w:eastAsia="標楷體" w:hAnsi="標楷體" w:cs="細明體" w:hint="eastAsia"/>
                <w:bCs/>
                <w:sz w:val="28"/>
                <w:szCs w:val="28"/>
                <w:lang w:val="zh-TW"/>
              </w:rPr>
              <w:t>第一目至第四目</w:t>
            </w:r>
            <w:r w:rsidR="00E651E0" w:rsidRPr="00842CFB">
              <w:rPr>
                <w:rFonts w:ascii="標楷體" w:eastAsia="標楷體" w:hAnsi="標楷體" w:cs="細明體" w:hint="eastAsia"/>
                <w:bCs/>
                <w:sz w:val="28"/>
                <w:szCs w:val="28"/>
                <w:lang w:val="zh-TW"/>
              </w:rPr>
              <w:t>，</w:t>
            </w:r>
            <w:r w:rsidR="00B164B3" w:rsidRPr="00842CFB">
              <w:rPr>
                <w:rFonts w:ascii="標楷體" w:eastAsia="標楷體" w:hAnsi="標楷體" w:cs="細明體" w:hint="eastAsia"/>
                <w:bCs/>
                <w:sz w:val="28"/>
                <w:szCs w:val="28"/>
                <w:lang w:val="zh-TW"/>
              </w:rPr>
              <w:t>移列於</w:t>
            </w:r>
            <w:r w:rsidR="00E651E0" w:rsidRPr="00842CFB">
              <w:rPr>
                <w:rFonts w:ascii="標楷體" w:eastAsia="標楷體" w:hAnsi="標楷體" w:cs="細明體" w:hint="eastAsia"/>
                <w:bCs/>
                <w:sz w:val="28"/>
                <w:szCs w:val="28"/>
                <w:lang w:val="zh-TW"/>
              </w:rPr>
              <w:t>新增之</w:t>
            </w:r>
            <w:r w:rsidR="00B164B3" w:rsidRPr="00842CFB">
              <w:rPr>
                <w:rFonts w:ascii="標楷體" w:eastAsia="標楷體" w:hAnsi="標楷體" w:cs="細明體" w:hint="eastAsia"/>
                <w:bCs/>
                <w:sz w:val="28"/>
                <w:szCs w:val="28"/>
                <w:lang w:val="zh-TW"/>
              </w:rPr>
              <w:t>第二項</w:t>
            </w:r>
            <w:r w:rsidR="009970F0" w:rsidRPr="00842CFB">
              <w:rPr>
                <w:rFonts w:ascii="標楷體" w:eastAsia="標楷體" w:hAnsi="標楷體" w:cs="細明體" w:hint="eastAsia"/>
                <w:bCs/>
                <w:sz w:val="28"/>
                <w:szCs w:val="28"/>
                <w:lang w:val="zh-TW"/>
              </w:rPr>
              <w:t>，資為虞犯性判斷之審酌事項</w:t>
            </w:r>
            <w:r w:rsidR="00AE7D52" w:rsidRPr="00842CFB">
              <w:rPr>
                <w:rFonts w:ascii="標楷體" w:eastAsia="標楷體" w:hAnsi="標楷體" w:cs="細明體" w:hint="eastAsia"/>
                <w:bCs/>
                <w:sz w:val="28"/>
                <w:szCs w:val="28"/>
                <w:lang w:val="zh-TW"/>
              </w:rPr>
              <w:t>；</w:t>
            </w:r>
            <w:r w:rsidR="009970F0" w:rsidRPr="00842CFB">
              <w:rPr>
                <w:rFonts w:ascii="標楷體" w:eastAsia="標楷體" w:hAnsi="標楷體" w:cs="細明體" w:hint="eastAsia"/>
                <w:bCs/>
                <w:sz w:val="28"/>
                <w:szCs w:val="28"/>
                <w:lang w:val="zh-TW"/>
              </w:rPr>
              <w:t>至於少年有</w:t>
            </w:r>
            <w:r w:rsidR="00B164B3" w:rsidRPr="00842CFB">
              <w:rPr>
                <w:rFonts w:ascii="標楷體" w:eastAsia="標楷體" w:hAnsi="標楷體" w:cs="細明體" w:hint="eastAsia"/>
                <w:bCs/>
                <w:sz w:val="28"/>
                <w:szCs w:val="28"/>
                <w:lang w:val="zh-TW"/>
              </w:rPr>
              <w:t>第五目至第七目</w:t>
            </w:r>
            <w:r w:rsidR="009970F0" w:rsidRPr="00842CFB">
              <w:rPr>
                <w:rFonts w:ascii="標楷體" w:eastAsia="標楷體" w:hAnsi="標楷體" w:cs="細明體" w:hint="eastAsia"/>
                <w:bCs/>
                <w:sz w:val="28"/>
                <w:szCs w:val="28"/>
                <w:lang w:val="zh-TW"/>
              </w:rPr>
              <w:t>所示情形之一者，其程度或已極接近觸犯刑罰法律，或</w:t>
            </w:r>
            <w:r w:rsidR="009970F0" w:rsidRPr="00842CFB">
              <w:rPr>
                <w:rFonts w:ascii="標楷體" w:eastAsia="標楷體" w:hAnsi="標楷體" w:cs="細明體" w:hint="eastAsia"/>
                <w:bCs/>
                <w:sz w:val="28"/>
                <w:szCs w:val="28"/>
                <w:lang w:val="zh-TW"/>
              </w:rPr>
              <w:lastRenderedPageBreak/>
              <w:t>嚴重戕害少年身心健康，爰予保留列為虞犯事由，並</w:t>
            </w:r>
            <w:r w:rsidR="00A55183" w:rsidRPr="00842CFB">
              <w:rPr>
                <w:rFonts w:ascii="標楷體" w:eastAsia="標楷體" w:hAnsi="標楷體" w:cs="細明體" w:hint="eastAsia"/>
                <w:bCs/>
                <w:sz w:val="28"/>
                <w:szCs w:val="28"/>
                <w:lang w:val="zh-TW"/>
              </w:rPr>
              <w:t>酌修文字後</w:t>
            </w:r>
            <w:r w:rsidR="00B164B3" w:rsidRPr="00842CFB">
              <w:rPr>
                <w:rFonts w:ascii="標楷體" w:eastAsia="標楷體" w:hAnsi="標楷體" w:cs="細明體" w:hint="eastAsia"/>
                <w:bCs/>
                <w:sz w:val="28"/>
                <w:szCs w:val="28"/>
                <w:lang w:val="zh-TW"/>
              </w:rPr>
              <w:t>調整為</w:t>
            </w:r>
            <w:r w:rsidR="00BE79F0" w:rsidRPr="00842CFB">
              <w:rPr>
                <w:rFonts w:ascii="標楷體" w:eastAsia="標楷體" w:hAnsi="標楷體" w:cs="細明體" w:hint="eastAsia"/>
                <w:bCs/>
                <w:sz w:val="28"/>
                <w:szCs w:val="28"/>
                <w:lang w:val="zh-TW"/>
              </w:rPr>
              <w:t>第一項</w:t>
            </w:r>
            <w:r w:rsidR="00BA3EEB" w:rsidRPr="00842CFB">
              <w:rPr>
                <w:rFonts w:ascii="標楷體" w:eastAsia="標楷體" w:hAnsi="標楷體" w:cs="細明體" w:hint="eastAsia"/>
                <w:bCs/>
                <w:sz w:val="28"/>
                <w:szCs w:val="28"/>
                <w:lang w:val="zh-TW"/>
              </w:rPr>
              <w:t>第二款</w:t>
            </w:r>
            <w:r w:rsidR="00B164B3" w:rsidRPr="00842CFB">
              <w:rPr>
                <w:rFonts w:ascii="標楷體" w:eastAsia="標楷體" w:hAnsi="標楷體" w:cs="細明體" w:hint="eastAsia"/>
                <w:bCs/>
                <w:sz w:val="28"/>
                <w:szCs w:val="28"/>
                <w:lang w:val="zh-TW"/>
              </w:rPr>
              <w:t>第一目至第三目</w:t>
            </w:r>
            <w:r w:rsidR="00A82F38" w:rsidRPr="00842CFB">
              <w:rPr>
                <w:rFonts w:ascii="標楷體" w:eastAsia="標楷體" w:hAnsi="標楷體" w:cs="細明體" w:hint="eastAsia"/>
                <w:bCs/>
                <w:sz w:val="28"/>
                <w:szCs w:val="28"/>
                <w:lang w:val="zh-TW"/>
              </w:rPr>
              <w:t>：</w:t>
            </w:r>
          </w:p>
          <w:p w:rsidR="003D5E54" w:rsidRPr="00842CFB" w:rsidRDefault="002E19A0" w:rsidP="009711C1">
            <w:pPr>
              <w:pStyle w:val="a6"/>
              <w:numPr>
                <w:ilvl w:val="0"/>
                <w:numId w:val="8"/>
              </w:numPr>
              <w:kinsoku w:val="0"/>
              <w:overflowPunct w:val="0"/>
              <w:spacing w:line="460" w:lineRule="exact"/>
              <w:ind w:leftChars="100" w:left="1119" w:hanging="879"/>
              <w:textAlignment w:val="center"/>
              <w:rPr>
                <w:rFonts w:ascii="標楷體" w:eastAsia="標楷體" w:hAnsi="標楷體" w:cs="細明體"/>
                <w:bCs/>
                <w:sz w:val="28"/>
                <w:szCs w:val="28"/>
                <w:lang w:val="zh-TW"/>
              </w:rPr>
            </w:pPr>
            <w:r w:rsidRPr="00842CFB">
              <w:rPr>
                <w:rFonts w:ascii="標楷體" w:eastAsia="標楷體" w:hAnsi="標楷體" w:cs="細明體" w:hint="eastAsia"/>
                <w:bCs/>
                <w:sz w:val="28"/>
                <w:szCs w:val="28"/>
                <w:lang w:val="zh-TW"/>
              </w:rPr>
              <w:t>第一目</w:t>
            </w:r>
            <w:r w:rsidR="00A82F38" w:rsidRPr="00842CFB">
              <w:rPr>
                <w:rFonts w:ascii="標楷體" w:eastAsia="標楷體" w:hAnsi="標楷體" w:cs="細明體" w:hint="eastAsia"/>
                <w:bCs/>
                <w:sz w:val="28"/>
                <w:szCs w:val="28"/>
                <w:lang w:val="zh-TW"/>
              </w:rPr>
              <w:t>原定</w:t>
            </w:r>
            <w:r w:rsidR="00630E93" w:rsidRPr="00842CFB">
              <w:rPr>
                <w:rFonts w:ascii="標楷體" w:eastAsia="標楷體" w:hAnsi="標楷體" w:cs="細明體" w:hint="eastAsia"/>
                <w:bCs/>
                <w:sz w:val="28"/>
                <w:szCs w:val="28"/>
                <w:lang w:val="zh-TW"/>
              </w:rPr>
              <w:t>之</w:t>
            </w:r>
            <w:r w:rsidR="00A82F38" w:rsidRPr="00842CFB">
              <w:rPr>
                <w:rFonts w:ascii="標楷體" w:eastAsia="標楷體" w:hAnsi="標楷體" w:cs="細明體" w:hint="eastAsia"/>
                <w:bCs/>
                <w:sz w:val="28"/>
                <w:szCs w:val="28"/>
                <w:lang w:val="zh-TW"/>
              </w:rPr>
              <w:t>「刀械」</w:t>
            </w:r>
            <w:r w:rsidR="00F665F4" w:rsidRPr="00842CFB">
              <w:rPr>
                <w:rFonts w:ascii="標楷體" w:eastAsia="標楷體" w:hAnsi="標楷體" w:cs="細明體" w:hint="eastAsia"/>
                <w:bCs/>
                <w:sz w:val="28"/>
                <w:szCs w:val="28"/>
                <w:lang w:val="zh-TW"/>
              </w:rPr>
              <w:t>修正為「危險器械」</w:t>
            </w:r>
            <w:r w:rsidR="00A82F38" w:rsidRPr="00842CFB">
              <w:rPr>
                <w:rFonts w:ascii="標楷體" w:eastAsia="標楷體" w:hAnsi="標楷體" w:cs="細明體" w:hint="eastAsia"/>
                <w:bCs/>
                <w:sz w:val="28"/>
                <w:szCs w:val="28"/>
                <w:lang w:val="zh-TW"/>
              </w:rPr>
              <w:t>，</w:t>
            </w:r>
            <w:r w:rsidR="00F665F4" w:rsidRPr="00842CFB">
              <w:rPr>
                <w:rFonts w:ascii="標楷體" w:eastAsia="標楷體" w:hAnsi="標楷體" w:cs="細明體" w:hint="eastAsia"/>
                <w:bCs/>
                <w:sz w:val="28"/>
                <w:szCs w:val="28"/>
                <w:lang w:val="zh-TW"/>
              </w:rPr>
              <w:t>以</w:t>
            </w:r>
            <w:r w:rsidR="0050582F" w:rsidRPr="00842CFB">
              <w:rPr>
                <w:rFonts w:ascii="標楷體" w:eastAsia="標楷體" w:hAnsi="標楷體" w:cs="細明體" w:hint="eastAsia"/>
                <w:bCs/>
                <w:sz w:val="28"/>
                <w:szCs w:val="28"/>
                <w:lang w:val="zh-TW"/>
              </w:rPr>
              <w:t>涵蓋</w:t>
            </w:r>
            <w:r w:rsidRPr="00842CFB">
              <w:rPr>
                <w:rFonts w:ascii="標楷體" w:eastAsia="標楷體" w:hAnsi="標楷體" w:cs="細明體" w:hint="eastAsia"/>
                <w:bCs/>
                <w:sz w:val="28"/>
                <w:szCs w:val="28"/>
                <w:lang w:val="zh-TW"/>
              </w:rPr>
              <w:t>槍砲彈藥刀械管制條例</w:t>
            </w:r>
            <w:r w:rsidR="00A82F38" w:rsidRPr="00842CFB">
              <w:rPr>
                <w:rFonts w:ascii="標楷體" w:eastAsia="標楷體" w:hAnsi="標楷體" w:cs="細明體" w:hint="eastAsia"/>
                <w:bCs/>
                <w:sz w:val="28"/>
                <w:szCs w:val="28"/>
                <w:lang w:val="zh-TW"/>
              </w:rPr>
              <w:t>所定以外之</w:t>
            </w:r>
            <w:r w:rsidR="00A55183" w:rsidRPr="00842CFB">
              <w:rPr>
                <w:rFonts w:ascii="標楷體" w:eastAsia="標楷體" w:hAnsi="標楷體" w:cs="細明體" w:hint="eastAsia"/>
                <w:bCs/>
                <w:sz w:val="28"/>
                <w:szCs w:val="28"/>
                <w:lang w:val="zh-TW"/>
              </w:rPr>
              <w:t>槍砲、彈藥、</w:t>
            </w:r>
            <w:r w:rsidR="0050582F" w:rsidRPr="00842CFB">
              <w:rPr>
                <w:rFonts w:ascii="標楷體" w:eastAsia="標楷體" w:hAnsi="標楷體" w:cs="細明體" w:hint="eastAsia"/>
                <w:bCs/>
                <w:sz w:val="28"/>
                <w:szCs w:val="28"/>
                <w:lang w:val="zh-TW"/>
              </w:rPr>
              <w:t>刀械</w:t>
            </w:r>
            <w:r w:rsidR="00A55183" w:rsidRPr="00842CFB">
              <w:rPr>
                <w:rFonts w:ascii="標楷體" w:eastAsia="標楷體" w:hAnsi="標楷體" w:cs="細明體" w:hint="eastAsia"/>
                <w:bCs/>
                <w:sz w:val="28"/>
                <w:szCs w:val="28"/>
                <w:lang w:val="zh-TW"/>
              </w:rPr>
              <w:t>等</w:t>
            </w:r>
            <w:r w:rsidR="00F665F4" w:rsidRPr="00842CFB">
              <w:rPr>
                <w:rFonts w:ascii="標楷體" w:eastAsia="標楷體" w:hAnsi="標楷體" w:cs="細明體" w:hint="eastAsia"/>
                <w:bCs/>
                <w:sz w:val="28"/>
                <w:szCs w:val="28"/>
                <w:lang w:val="zh-TW"/>
              </w:rPr>
              <w:t>危險</w:t>
            </w:r>
            <w:r w:rsidR="0050582F" w:rsidRPr="00842CFB">
              <w:rPr>
                <w:rFonts w:ascii="標楷體" w:eastAsia="標楷體" w:hAnsi="標楷體" w:cs="細明體" w:hint="eastAsia"/>
                <w:bCs/>
                <w:sz w:val="28"/>
                <w:szCs w:val="28"/>
                <w:lang w:val="zh-TW"/>
              </w:rPr>
              <w:t>器械</w:t>
            </w:r>
            <w:r w:rsidR="00A82F38" w:rsidRPr="00842CFB">
              <w:rPr>
                <w:rFonts w:ascii="標楷體" w:eastAsia="標楷體" w:hAnsi="標楷體" w:cs="細明體" w:hint="eastAsia"/>
                <w:bCs/>
                <w:sz w:val="28"/>
                <w:szCs w:val="28"/>
                <w:lang w:val="zh-TW"/>
              </w:rPr>
              <w:t>。</w:t>
            </w:r>
          </w:p>
          <w:p w:rsidR="008747BE" w:rsidRPr="00842CFB" w:rsidRDefault="008747BE" w:rsidP="009711C1">
            <w:pPr>
              <w:pStyle w:val="a6"/>
              <w:numPr>
                <w:ilvl w:val="0"/>
                <w:numId w:val="8"/>
              </w:numPr>
              <w:kinsoku w:val="0"/>
              <w:overflowPunct w:val="0"/>
              <w:spacing w:line="460" w:lineRule="exact"/>
              <w:ind w:leftChars="100" w:left="1119" w:hanging="879"/>
              <w:textAlignment w:val="center"/>
              <w:rPr>
                <w:rFonts w:ascii="標楷體" w:eastAsia="標楷體" w:hAnsi="標楷體" w:cs="細明體"/>
                <w:bCs/>
                <w:sz w:val="28"/>
                <w:szCs w:val="28"/>
                <w:lang w:val="zh-TW"/>
              </w:rPr>
            </w:pPr>
            <w:r w:rsidRPr="00842CFB">
              <w:rPr>
                <w:rFonts w:ascii="標楷體" w:eastAsia="標楷體" w:hAnsi="標楷體" w:cs="細明體" w:hint="eastAsia"/>
                <w:bCs/>
                <w:sz w:val="28"/>
                <w:szCs w:val="28"/>
                <w:lang w:val="zh-TW"/>
              </w:rPr>
              <w:t>第二目</w:t>
            </w:r>
            <w:r w:rsidR="00A55183" w:rsidRPr="00842CFB">
              <w:rPr>
                <w:rFonts w:ascii="標楷體" w:eastAsia="標楷體" w:hAnsi="標楷體" w:cs="細明體" w:hint="eastAsia"/>
                <w:bCs/>
                <w:sz w:val="28"/>
                <w:szCs w:val="28"/>
                <w:lang w:val="zh-TW"/>
              </w:rPr>
              <w:t>參照毒品危害防制條例第十一條之一</w:t>
            </w:r>
            <w:r w:rsidR="00BA3EEB" w:rsidRPr="00842CFB">
              <w:rPr>
                <w:rFonts w:ascii="標楷體" w:eastAsia="標楷體" w:hAnsi="標楷體" w:cs="細明體" w:hint="eastAsia"/>
                <w:bCs/>
                <w:sz w:val="28"/>
                <w:szCs w:val="28"/>
                <w:lang w:val="zh-TW"/>
              </w:rPr>
              <w:t>第三項</w:t>
            </w:r>
            <w:r w:rsidR="00A55183" w:rsidRPr="00842CFB">
              <w:rPr>
                <w:rFonts w:ascii="標楷體" w:eastAsia="標楷體" w:hAnsi="標楷體" w:cs="細明體" w:hint="eastAsia"/>
                <w:bCs/>
                <w:sz w:val="28"/>
                <w:szCs w:val="28"/>
                <w:lang w:val="zh-TW"/>
              </w:rPr>
              <w:t>、兒童及少年福利與權益保障法第四十三條第一項第二款「施用</w:t>
            </w:r>
            <w:r w:rsidR="000E1401" w:rsidRPr="00842CFB">
              <w:rPr>
                <w:rFonts w:ascii="標楷體" w:eastAsia="標楷體" w:hAnsi="標楷體" w:cs="細明體" w:hint="eastAsia"/>
                <w:bCs/>
                <w:sz w:val="28"/>
                <w:szCs w:val="28"/>
                <w:lang w:val="zh-TW"/>
              </w:rPr>
              <w:t>毒品</w:t>
            </w:r>
            <w:r w:rsidR="00A55183" w:rsidRPr="00842CFB">
              <w:rPr>
                <w:rFonts w:ascii="標楷體" w:eastAsia="標楷體" w:hAnsi="標楷體" w:cs="細明體" w:hint="eastAsia"/>
                <w:bCs/>
                <w:sz w:val="28"/>
                <w:szCs w:val="28"/>
                <w:lang w:val="zh-TW"/>
              </w:rPr>
              <w:t>」之用語修正</w:t>
            </w:r>
            <w:r w:rsidRPr="00842CFB">
              <w:rPr>
                <w:rFonts w:ascii="標楷體" w:eastAsia="標楷體" w:hAnsi="標楷體" w:cs="細明體" w:hint="eastAsia"/>
                <w:bCs/>
                <w:sz w:val="28"/>
                <w:szCs w:val="28"/>
                <w:lang w:val="zh-TW"/>
              </w:rPr>
              <w:t>。</w:t>
            </w:r>
          </w:p>
          <w:p w:rsidR="00A55183" w:rsidRPr="00842CFB" w:rsidRDefault="00A55183" w:rsidP="009711C1">
            <w:pPr>
              <w:pStyle w:val="a6"/>
              <w:numPr>
                <w:ilvl w:val="0"/>
                <w:numId w:val="8"/>
              </w:numPr>
              <w:kinsoku w:val="0"/>
              <w:overflowPunct w:val="0"/>
              <w:spacing w:line="460" w:lineRule="exact"/>
              <w:ind w:leftChars="100" w:left="1119" w:hanging="879"/>
              <w:textAlignment w:val="center"/>
              <w:rPr>
                <w:rFonts w:ascii="標楷體" w:eastAsia="標楷體" w:hAnsi="標楷體" w:cs="細明體"/>
                <w:bCs/>
                <w:sz w:val="28"/>
                <w:szCs w:val="28"/>
                <w:lang w:val="zh-TW"/>
              </w:rPr>
            </w:pPr>
            <w:r w:rsidRPr="00842CFB">
              <w:rPr>
                <w:rFonts w:ascii="標楷體" w:eastAsia="標楷體" w:hAnsi="標楷體" w:cs="細明體" w:hint="eastAsia"/>
                <w:bCs/>
                <w:sz w:val="28"/>
                <w:szCs w:val="28"/>
                <w:lang w:val="zh-TW"/>
              </w:rPr>
              <w:t>第七目移列第三目，內容未修正。</w:t>
            </w:r>
          </w:p>
          <w:p w:rsidR="00CC66D4" w:rsidRPr="00842CFB" w:rsidRDefault="005F0403" w:rsidP="009711C1">
            <w:pPr>
              <w:kinsoku w:val="0"/>
              <w:overflowPunct w:val="0"/>
              <w:spacing w:line="460" w:lineRule="exact"/>
              <w:ind w:left="560" w:hangingChars="200" w:hanging="560"/>
              <w:textAlignment w:val="center"/>
              <w:rPr>
                <w:rFonts w:ascii="標楷體" w:eastAsia="標楷體" w:hAnsi="標楷體"/>
                <w:strike/>
                <w:sz w:val="28"/>
                <w:szCs w:val="28"/>
              </w:rPr>
            </w:pPr>
            <w:r w:rsidRPr="00842CFB">
              <w:rPr>
                <w:rFonts w:ascii="標楷體" w:eastAsia="標楷體" w:hAnsi="標楷體" w:hint="eastAsia"/>
                <w:sz w:val="28"/>
                <w:szCs w:val="28"/>
              </w:rPr>
              <w:t>三</w:t>
            </w:r>
            <w:r w:rsidR="00CC66D4" w:rsidRPr="00842CFB">
              <w:rPr>
                <w:rFonts w:ascii="標楷體" w:eastAsia="標楷體" w:hAnsi="標楷體" w:hint="eastAsia"/>
                <w:sz w:val="28"/>
                <w:szCs w:val="28"/>
              </w:rPr>
              <w:t>、增訂第二項有關虞犯性審酌事項之規定，</w:t>
            </w:r>
            <w:r w:rsidR="00630E93" w:rsidRPr="00842CFB">
              <w:rPr>
                <w:rFonts w:ascii="標楷體" w:eastAsia="標楷體" w:hAnsi="標楷體" w:hint="eastAsia"/>
                <w:sz w:val="28"/>
                <w:szCs w:val="28"/>
              </w:rPr>
              <w:t>現行條文第二款第一目</w:t>
            </w:r>
            <w:r w:rsidR="0050582F" w:rsidRPr="00842CFB">
              <w:rPr>
                <w:rFonts w:ascii="標楷體" w:eastAsia="標楷體" w:hAnsi="標楷體" w:hint="eastAsia"/>
                <w:sz w:val="28"/>
                <w:szCs w:val="28"/>
              </w:rPr>
              <w:t>與第四目整併後列為</w:t>
            </w:r>
            <w:r w:rsidRPr="00842CFB">
              <w:rPr>
                <w:rFonts w:ascii="標楷體" w:eastAsia="標楷體" w:hAnsi="標楷體" w:hint="eastAsia"/>
                <w:sz w:val="28"/>
                <w:szCs w:val="28"/>
              </w:rPr>
              <w:t>本項</w:t>
            </w:r>
            <w:r w:rsidR="0050582F" w:rsidRPr="00842CFB">
              <w:rPr>
                <w:rFonts w:ascii="標楷體" w:eastAsia="標楷體" w:hAnsi="標楷體" w:hint="eastAsia"/>
                <w:sz w:val="28"/>
                <w:szCs w:val="28"/>
              </w:rPr>
              <w:t>第一</w:t>
            </w:r>
            <w:r w:rsidR="00BE79F0" w:rsidRPr="00842CFB">
              <w:rPr>
                <w:rFonts w:ascii="標楷體" w:eastAsia="標楷體" w:hAnsi="標楷體" w:hint="eastAsia"/>
                <w:sz w:val="28"/>
                <w:szCs w:val="28"/>
              </w:rPr>
              <w:t>款</w:t>
            </w:r>
            <w:r w:rsidR="0050582F" w:rsidRPr="00842CFB">
              <w:rPr>
                <w:rFonts w:ascii="標楷體" w:eastAsia="標楷體" w:hAnsi="標楷體" w:hint="eastAsia"/>
                <w:sz w:val="28"/>
                <w:szCs w:val="28"/>
              </w:rPr>
              <w:t>；第二目</w:t>
            </w:r>
            <w:r w:rsidR="00BE79F0" w:rsidRPr="00842CFB">
              <w:rPr>
                <w:rFonts w:ascii="標楷體" w:eastAsia="標楷體" w:hAnsi="標楷體" w:hint="eastAsia"/>
                <w:sz w:val="28"/>
                <w:szCs w:val="28"/>
              </w:rPr>
              <w:t>改列第二款，並</w:t>
            </w:r>
            <w:r w:rsidR="0050582F" w:rsidRPr="00842CFB">
              <w:rPr>
                <w:rFonts w:ascii="標楷體" w:eastAsia="標楷體" w:hAnsi="標楷體" w:hint="eastAsia"/>
                <w:sz w:val="28"/>
                <w:szCs w:val="28"/>
              </w:rPr>
              <w:t>參照兒童及少年福利與權益保障法第四十七條第一項</w:t>
            </w:r>
            <w:r w:rsidRPr="00842CFB">
              <w:rPr>
                <w:rFonts w:ascii="標楷體" w:eastAsia="標楷體" w:hAnsi="標楷體" w:hint="eastAsia"/>
                <w:sz w:val="28"/>
                <w:szCs w:val="28"/>
              </w:rPr>
              <w:t>規定</w:t>
            </w:r>
            <w:r w:rsidR="0050582F" w:rsidRPr="00842CFB">
              <w:rPr>
                <w:rFonts w:ascii="標楷體" w:eastAsia="標楷體" w:hAnsi="標楷體" w:hint="eastAsia"/>
                <w:sz w:val="28"/>
                <w:szCs w:val="28"/>
              </w:rPr>
              <w:t>酌修文字</w:t>
            </w:r>
            <w:r w:rsidR="00BE79F0" w:rsidRPr="00842CFB">
              <w:rPr>
                <w:rFonts w:ascii="標楷體" w:eastAsia="標楷體" w:hAnsi="標楷體" w:hint="eastAsia"/>
                <w:sz w:val="28"/>
                <w:szCs w:val="28"/>
              </w:rPr>
              <w:t>；</w:t>
            </w:r>
            <w:r w:rsidRPr="00842CFB">
              <w:rPr>
                <w:rFonts w:ascii="標楷體" w:eastAsia="標楷體" w:hAnsi="標楷體" w:hint="eastAsia"/>
                <w:sz w:val="28"/>
                <w:szCs w:val="28"/>
              </w:rPr>
              <w:t>少年經常深夜在外遊蕩易有觸法</w:t>
            </w:r>
            <w:r w:rsidR="006E48BB" w:rsidRPr="00842CFB">
              <w:rPr>
                <w:rFonts w:ascii="標楷體" w:eastAsia="標楷體" w:hAnsi="標楷體" w:hint="eastAsia"/>
                <w:sz w:val="28"/>
                <w:szCs w:val="28"/>
              </w:rPr>
              <w:t>之</w:t>
            </w:r>
            <w:r w:rsidRPr="00842CFB">
              <w:rPr>
                <w:rFonts w:ascii="標楷體" w:eastAsia="標楷體" w:hAnsi="標楷體" w:hint="eastAsia"/>
                <w:sz w:val="28"/>
                <w:szCs w:val="28"/>
              </w:rPr>
              <w:t>虞，爰</w:t>
            </w:r>
            <w:r w:rsidR="00BE79F0" w:rsidRPr="00842CFB">
              <w:rPr>
                <w:rFonts w:ascii="標楷體" w:eastAsia="標楷體" w:hAnsi="標楷體" w:hint="eastAsia"/>
                <w:sz w:val="28"/>
                <w:szCs w:val="28"/>
              </w:rPr>
              <w:t>參考</w:t>
            </w:r>
            <w:r w:rsidRPr="00842CFB">
              <w:rPr>
                <w:rFonts w:ascii="標楷體" w:eastAsia="標楷體" w:hAnsi="標楷體" w:hint="eastAsia"/>
                <w:sz w:val="28"/>
                <w:szCs w:val="28"/>
              </w:rPr>
              <w:t>現行</w:t>
            </w:r>
            <w:r w:rsidR="00BE79F0" w:rsidRPr="00842CFB">
              <w:rPr>
                <w:rFonts w:ascii="標楷體" w:eastAsia="標楷體" w:hAnsi="標楷體"/>
                <w:sz w:val="28"/>
                <w:szCs w:val="28"/>
              </w:rPr>
              <w:t>少年不良行為及虞犯預防辦法</w:t>
            </w:r>
            <w:r w:rsidR="00BE79F0" w:rsidRPr="00842CFB">
              <w:rPr>
                <w:rFonts w:ascii="標楷體" w:eastAsia="標楷體" w:hAnsi="標楷體" w:hint="eastAsia"/>
                <w:sz w:val="28"/>
                <w:szCs w:val="28"/>
              </w:rPr>
              <w:t>第三條第五款增訂</w:t>
            </w:r>
            <w:r w:rsidR="006E48BB" w:rsidRPr="00842CFB">
              <w:rPr>
                <w:rFonts w:ascii="標楷體" w:eastAsia="標楷體" w:hAnsi="標楷體" w:hint="eastAsia"/>
                <w:sz w:val="28"/>
                <w:szCs w:val="28"/>
              </w:rPr>
              <w:t>本項</w:t>
            </w:r>
            <w:r w:rsidR="00630E93" w:rsidRPr="00842CFB">
              <w:rPr>
                <w:rFonts w:ascii="標楷體" w:eastAsia="標楷體" w:hAnsi="標楷體" w:hint="eastAsia"/>
                <w:sz w:val="28"/>
                <w:szCs w:val="28"/>
              </w:rPr>
              <w:t>第</w:t>
            </w:r>
            <w:r w:rsidR="00BE79F0" w:rsidRPr="00842CFB">
              <w:rPr>
                <w:rFonts w:ascii="標楷體" w:eastAsia="標楷體" w:hAnsi="標楷體" w:hint="eastAsia"/>
                <w:sz w:val="28"/>
                <w:szCs w:val="28"/>
              </w:rPr>
              <w:t>三款；現行</w:t>
            </w:r>
            <w:r w:rsidRPr="00842CFB">
              <w:rPr>
                <w:rFonts w:ascii="標楷體" w:eastAsia="標楷體" w:hAnsi="標楷體" w:hint="eastAsia"/>
                <w:sz w:val="28"/>
                <w:szCs w:val="28"/>
              </w:rPr>
              <w:t>條文第二款</w:t>
            </w:r>
            <w:r w:rsidR="00BE79F0" w:rsidRPr="00842CFB">
              <w:rPr>
                <w:rFonts w:ascii="標楷體" w:eastAsia="標楷體" w:hAnsi="標楷體" w:hint="eastAsia"/>
                <w:sz w:val="28"/>
                <w:szCs w:val="28"/>
              </w:rPr>
              <w:t>第三目</w:t>
            </w:r>
            <w:r w:rsidR="00630E93" w:rsidRPr="00842CFB">
              <w:rPr>
                <w:rFonts w:ascii="標楷體" w:eastAsia="標楷體" w:hAnsi="標楷體" w:hint="eastAsia"/>
                <w:sz w:val="28"/>
                <w:szCs w:val="28"/>
              </w:rPr>
              <w:t>移列</w:t>
            </w:r>
            <w:r w:rsidRPr="00842CFB">
              <w:rPr>
                <w:rFonts w:ascii="標楷體" w:eastAsia="標楷體" w:hAnsi="標楷體" w:hint="eastAsia"/>
                <w:sz w:val="28"/>
                <w:szCs w:val="28"/>
              </w:rPr>
              <w:t>為</w:t>
            </w:r>
            <w:r w:rsidR="00630E93" w:rsidRPr="00842CFB">
              <w:rPr>
                <w:rFonts w:ascii="標楷體" w:eastAsia="標楷體" w:hAnsi="標楷體" w:hint="eastAsia"/>
                <w:sz w:val="28"/>
                <w:szCs w:val="28"/>
              </w:rPr>
              <w:t>本項</w:t>
            </w:r>
            <w:r w:rsidR="00BE79F0" w:rsidRPr="00842CFB">
              <w:rPr>
                <w:rFonts w:ascii="標楷體" w:eastAsia="標楷體" w:hAnsi="標楷體" w:hint="eastAsia"/>
                <w:sz w:val="28"/>
                <w:szCs w:val="28"/>
              </w:rPr>
              <w:t>第四款</w:t>
            </w:r>
            <w:r w:rsidR="00CC66D4" w:rsidRPr="00842CFB">
              <w:rPr>
                <w:rFonts w:ascii="標楷體" w:eastAsia="標楷體" w:hAnsi="標楷體" w:hint="eastAsia"/>
                <w:sz w:val="28"/>
                <w:szCs w:val="28"/>
              </w:rPr>
              <w:t>。</w:t>
            </w:r>
          </w:p>
        </w:tc>
      </w:tr>
      <w:tr w:rsidR="00842CFB" w:rsidRPr="00842CFB" w:rsidTr="0077127E">
        <w:tc>
          <w:tcPr>
            <w:tcW w:w="2755" w:type="dxa"/>
          </w:tcPr>
          <w:p w:rsidR="00395C6F" w:rsidRPr="00842CFB" w:rsidRDefault="00BE0003" w:rsidP="009711C1">
            <w:pPr>
              <w:kinsoku w:val="0"/>
              <w:overflowPunct w:val="0"/>
              <w:adjustRightInd w:val="0"/>
              <w:snapToGrid w:val="0"/>
              <w:spacing w:line="460" w:lineRule="exact"/>
              <w:ind w:left="280" w:hangingChars="100" w:hanging="280"/>
              <w:textAlignment w:val="center"/>
              <w:rPr>
                <w:rFonts w:ascii="標楷體" w:eastAsia="標楷體" w:hAnsi="標楷體"/>
                <w:sz w:val="28"/>
                <w:szCs w:val="28"/>
              </w:rPr>
            </w:pPr>
            <w:r w:rsidRPr="00842CFB">
              <w:rPr>
                <w:rFonts w:ascii="標楷體" w:eastAsia="標楷體" w:hAnsi="標楷體" w:hint="eastAsia"/>
                <w:sz w:val="28"/>
                <w:szCs w:val="28"/>
              </w:rPr>
              <w:lastRenderedPageBreak/>
              <w:t xml:space="preserve">第三條之一　</w:t>
            </w:r>
            <w:r w:rsidR="009C67DD" w:rsidRPr="00842CFB">
              <w:rPr>
                <w:rFonts w:ascii="標楷體" w:eastAsia="標楷體" w:hAnsi="標楷體" w:hint="eastAsia"/>
                <w:sz w:val="28"/>
                <w:szCs w:val="28"/>
              </w:rPr>
              <w:t>詢問或訊問少年時，應通知其法定代理人、現在保護少年之人或其他適當之人陪同在場。但經合法通知</w:t>
            </w:r>
            <w:r w:rsidR="00DE4717" w:rsidRPr="00842CFB">
              <w:rPr>
                <w:rFonts w:ascii="標楷體" w:eastAsia="標楷體" w:hAnsi="標楷體" w:hint="eastAsia"/>
                <w:sz w:val="28"/>
                <w:szCs w:val="28"/>
              </w:rPr>
              <w:t>，</w:t>
            </w:r>
            <w:r w:rsidR="009C67DD" w:rsidRPr="00842CFB">
              <w:rPr>
                <w:rFonts w:ascii="標楷體" w:eastAsia="標楷體" w:hAnsi="標楷體" w:hint="eastAsia"/>
                <w:sz w:val="28"/>
                <w:szCs w:val="28"/>
              </w:rPr>
              <w:t>無正當理由不到場或有急迫情況者，不在此限。</w:t>
            </w:r>
          </w:p>
          <w:p w:rsidR="00395C6F" w:rsidRPr="00842CFB" w:rsidRDefault="00395C6F" w:rsidP="009711C1">
            <w:pPr>
              <w:kinsoku w:val="0"/>
              <w:overflowPunct w:val="0"/>
              <w:adjustRightInd w:val="0"/>
              <w:snapToGrid w:val="0"/>
              <w:spacing w:line="460" w:lineRule="exact"/>
              <w:ind w:leftChars="100" w:left="240"/>
              <w:textAlignment w:val="center"/>
              <w:rPr>
                <w:rFonts w:ascii="標楷體" w:eastAsia="標楷體" w:hAnsi="標楷體"/>
                <w:sz w:val="28"/>
                <w:szCs w:val="28"/>
              </w:rPr>
            </w:pPr>
            <w:r w:rsidRPr="00842CFB">
              <w:rPr>
                <w:rFonts w:ascii="標楷體" w:eastAsia="標楷體" w:hAnsi="標楷體" w:hint="eastAsia"/>
                <w:sz w:val="28"/>
                <w:szCs w:val="28"/>
              </w:rPr>
              <w:t xml:space="preserve">    依法應於二十四小時內</w:t>
            </w:r>
            <w:r w:rsidR="00716599" w:rsidRPr="00842CFB">
              <w:rPr>
                <w:rFonts w:ascii="標楷體" w:eastAsia="標楷體" w:hAnsi="標楷體" w:hint="eastAsia"/>
                <w:sz w:val="28"/>
                <w:szCs w:val="28"/>
              </w:rPr>
              <w:t>護</w:t>
            </w:r>
            <w:r w:rsidRPr="00842CFB">
              <w:rPr>
                <w:rFonts w:ascii="標楷體" w:eastAsia="標楷體" w:hAnsi="標楷體" w:hint="eastAsia"/>
                <w:sz w:val="28"/>
                <w:szCs w:val="28"/>
              </w:rPr>
              <w:t>送少年至少年法院之事件，等候</w:t>
            </w:r>
            <w:r w:rsidR="004C4EF7" w:rsidRPr="00842CFB">
              <w:rPr>
                <w:rFonts w:ascii="標楷體" w:eastAsia="標楷體" w:hAnsi="標楷體" w:hint="eastAsia"/>
                <w:sz w:val="28"/>
                <w:szCs w:val="28"/>
              </w:rPr>
              <w:t>前項</w:t>
            </w:r>
            <w:r w:rsidRPr="00842CFB">
              <w:rPr>
                <w:rFonts w:ascii="標楷體" w:eastAsia="標楷體" w:hAnsi="標楷體" w:hint="eastAsia"/>
                <w:sz w:val="28"/>
                <w:szCs w:val="28"/>
              </w:rPr>
              <w:t>陪同之人到場之時間不予計入，並應釋明其事由。但等候時間合計不得逾四小時。</w:t>
            </w:r>
          </w:p>
          <w:p w:rsidR="00395C6F" w:rsidRPr="00842CFB" w:rsidRDefault="00395C6F" w:rsidP="009711C1">
            <w:pPr>
              <w:kinsoku w:val="0"/>
              <w:overflowPunct w:val="0"/>
              <w:adjustRightInd w:val="0"/>
              <w:snapToGrid w:val="0"/>
              <w:spacing w:line="460" w:lineRule="exact"/>
              <w:ind w:leftChars="100" w:left="240" w:firstLineChars="200" w:firstLine="560"/>
              <w:textAlignment w:val="center"/>
              <w:rPr>
                <w:rFonts w:ascii="標楷體" w:eastAsia="標楷體" w:hAnsi="標楷體" w:cs="細明體"/>
                <w:sz w:val="28"/>
                <w:szCs w:val="28"/>
              </w:rPr>
            </w:pPr>
            <w:r w:rsidRPr="00842CFB">
              <w:rPr>
                <w:rFonts w:ascii="標楷體" w:eastAsia="標楷體" w:hAnsi="標楷體" w:hint="eastAsia"/>
                <w:sz w:val="28"/>
                <w:szCs w:val="28"/>
              </w:rPr>
              <w:t>少年</w:t>
            </w:r>
            <w:r w:rsidRPr="00842CFB">
              <w:rPr>
                <w:rFonts w:ascii="標楷體" w:eastAsia="標楷體" w:hAnsi="標楷體" w:cs="細明體"/>
                <w:sz w:val="28"/>
                <w:szCs w:val="28"/>
              </w:rPr>
              <w:t>因精神</w:t>
            </w:r>
            <w:r w:rsidR="0028136A" w:rsidRPr="00842CFB">
              <w:rPr>
                <w:rFonts w:ascii="標楷體" w:eastAsia="標楷體" w:hAnsi="標楷體" w:cs="細明體" w:hint="eastAsia"/>
                <w:sz w:val="28"/>
                <w:szCs w:val="28"/>
              </w:rPr>
              <w:t>障礙</w:t>
            </w:r>
            <w:r w:rsidRPr="00842CFB">
              <w:rPr>
                <w:rFonts w:ascii="標楷體" w:eastAsia="標楷體" w:hAnsi="標楷體" w:cs="細明體"/>
                <w:sz w:val="28"/>
                <w:szCs w:val="28"/>
              </w:rPr>
              <w:t>或其他心智</w:t>
            </w:r>
            <w:r w:rsidR="0028136A" w:rsidRPr="00842CFB">
              <w:rPr>
                <w:rFonts w:ascii="標楷體" w:eastAsia="標楷體" w:hAnsi="標楷體" w:cs="細明體" w:hint="eastAsia"/>
                <w:sz w:val="28"/>
                <w:szCs w:val="28"/>
              </w:rPr>
              <w:t>缺陷</w:t>
            </w:r>
            <w:r w:rsidRPr="00842CFB">
              <w:rPr>
                <w:rFonts w:ascii="標楷體" w:eastAsia="標楷體" w:hAnsi="標楷體" w:cs="細明體"/>
                <w:sz w:val="28"/>
                <w:szCs w:val="28"/>
              </w:rPr>
              <w:t>無法為完全之陳述者，</w:t>
            </w:r>
            <w:r w:rsidRPr="00842CFB">
              <w:rPr>
                <w:rFonts w:ascii="標楷體" w:eastAsia="標楷體" w:hAnsi="標楷體" w:cs="細明體" w:hint="eastAsia"/>
                <w:sz w:val="28"/>
                <w:szCs w:val="28"/>
              </w:rPr>
              <w:t>必要時，得請兒童及少年心理</w:t>
            </w:r>
            <w:r w:rsidR="0028136A" w:rsidRPr="00842CFB">
              <w:rPr>
                <w:rFonts w:ascii="標楷體" w:eastAsia="標楷體" w:hAnsi="標楷體" w:cs="細明體" w:hint="eastAsia"/>
                <w:sz w:val="28"/>
                <w:szCs w:val="28"/>
              </w:rPr>
              <w:t>衛生</w:t>
            </w:r>
            <w:r w:rsidRPr="00842CFB">
              <w:rPr>
                <w:rFonts w:ascii="標楷體" w:eastAsia="標楷體" w:hAnsi="標楷體" w:cs="細明體" w:hint="eastAsia"/>
                <w:sz w:val="28"/>
                <w:szCs w:val="28"/>
              </w:rPr>
              <w:t>或其他專業人士協助</w:t>
            </w:r>
            <w:r w:rsidRPr="00842CFB">
              <w:rPr>
                <w:rFonts w:ascii="標楷體" w:eastAsia="標楷體" w:hAnsi="標楷體" w:cs="細明體"/>
                <w:sz w:val="28"/>
                <w:szCs w:val="28"/>
              </w:rPr>
              <w:t>。</w:t>
            </w:r>
          </w:p>
          <w:p w:rsidR="00395C6F" w:rsidRPr="00842CFB" w:rsidRDefault="00395C6F" w:rsidP="009711C1">
            <w:pPr>
              <w:kinsoku w:val="0"/>
              <w:overflowPunct w:val="0"/>
              <w:adjustRightInd w:val="0"/>
              <w:snapToGrid w:val="0"/>
              <w:spacing w:line="460" w:lineRule="exact"/>
              <w:ind w:leftChars="100" w:left="240" w:firstLineChars="200" w:firstLine="560"/>
              <w:textAlignment w:val="center"/>
              <w:rPr>
                <w:rFonts w:ascii="標楷體" w:eastAsia="標楷體" w:hAnsi="標楷體"/>
                <w:sz w:val="28"/>
                <w:szCs w:val="28"/>
              </w:rPr>
            </w:pPr>
            <w:r w:rsidRPr="00842CFB">
              <w:rPr>
                <w:rFonts w:ascii="標楷體" w:eastAsia="標楷體" w:hAnsi="標楷體" w:hint="eastAsia"/>
                <w:sz w:val="28"/>
                <w:szCs w:val="28"/>
              </w:rPr>
              <w:t>少年</w:t>
            </w:r>
            <w:r w:rsidRPr="00842CFB">
              <w:rPr>
                <w:rFonts w:ascii="標楷體" w:eastAsia="標楷體" w:hAnsi="標楷體"/>
                <w:sz w:val="28"/>
                <w:szCs w:val="28"/>
              </w:rPr>
              <w:t>不通曉國語者，</w:t>
            </w:r>
            <w:r w:rsidRPr="00842CFB">
              <w:rPr>
                <w:rFonts w:ascii="標楷體" w:eastAsia="標楷體" w:hAnsi="標楷體" w:hint="eastAsia"/>
                <w:sz w:val="28"/>
                <w:szCs w:val="28"/>
              </w:rPr>
              <w:t>應由</w:t>
            </w:r>
            <w:r w:rsidRPr="00842CFB">
              <w:rPr>
                <w:rFonts w:ascii="標楷體" w:eastAsia="標楷體" w:hAnsi="標楷體"/>
                <w:sz w:val="28"/>
                <w:szCs w:val="28"/>
              </w:rPr>
              <w:t>通譯傳譯之。</w:t>
            </w:r>
            <w:r w:rsidRPr="00842CFB">
              <w:rPr>
                <w:rFonts w:ascii="標楷體" w:eastAsia="標楷體" w:hAnsi="標楷體" w:hint="eastAsia"/>
                <w:sz w:val="28"/>
                <w:szCs w:val="28"/>
              </w:rPr>
              <w:t>其</w:t>
            </w:r>
            <w:r w:rsidRPr="00842CFB">
              <w:rPr>
                <w:rFonts w:ascii="標楷體" w:eastAsia="標楷體" w:hAnsi="標楷體"/>
                <w:sz w:val="28"/>
                <w:szCs w:val="28"/>
              </w:rPr>
              <w:t>為聽覺、語言</w:t>
            </w:r>
            <w:r w:rsidRPr="00842CFB">
              <w:rPr>
                <w:rFonts w:ascii="標楷體" w:eastAsia="標楷體" w:hAnsi="標楷體" w:hint="eastAsia"/>
                <w:sz w:val="28"/>
                <w:szCs w:val="28"/>
              </w:rPr>
              <w:t>或多重</w:t>
            </w:r>
            <w:r w:rsidRPr="00842CFB">
              <w:rPr>
                <w:rFonts w:ascii="標楷體" w:eastAsia="標楷體" w:hAnsi="標楷體"/>
                <w:sz w:val="28"/>
                <w:szCs w:val="28"/>
              </w:rPr>
              <w:t>障礙者</w:t>
            </w:r>
            <w:r w:rsidRPr="00842CFB">
              <w:rPr>
                <w:rFonts w:ascii="標楷體" w:eastAsia="標楷體" w:hAnsi="標楷體" w:hint="eastAsia"/>
                <w:sz w:val="28"/>
                <w:szCs w:val="28"/>
              </w:rPr>
              <w:t>，</w:t>
            </w:r>
            <w:r w:rsidRPr="00842CFB">
              <w:rPr>
                <w:rFonts w:ascii="標楷體" w:eastAsia="標楷體" w:hAnsi="標楷體"/>
                <w:sz w:val="28"/>
                <w:szCs w:val="28"/>
              </w:rPr>
              <w:t>除由通譯傳譯外，並得以文字、</w:t>
            </w:r>
            <w:r w:rsidRPr="00842CFB">
              <w:rPr>
                <w:rFonts w:ascii="標楷體" w:eastAsia="標楷體" w:hAnsi="標楷體" w:hint="eastAsia"/>
                <w:sz w:val="28"/>
                <w:szCs w:val="28"/>
              </w:rPr>
              <w:t>手語或其他適當方式詢問或</w:t>
            </w:r>
            <w:r w:rsidRPr="00842CFB">
              <w:rPr>
                <w:rFonts w:ascii="標楷體" w:eastAsia="標楷體" w:hAnsi="標楷體"/>
                <w:sz w:val="28"/>
                <w:szCs w:val="28"/>
              </w:rPr>
              <w:t>訊問</w:t>
            </w:r>
            <w:r w:rsidRPr="00842CFB">
              <w:rPr>
                <w:rFonts w:ascii="標楷體" w:eastAsia="標楷體" w:hAnsi="標楷體" w:hint="eastAsia"/>
                <w:sz w:val="28"/>
                <w:szCs w:val="28"/>
              </w:rPr>
              <w:t>，亦得許其以上開方式表達</w:t>
            </w:r>
            <w:r w:rsidRPr="00842CFB">
              <w:rPr>
                <w:rFonts w:ascii="標楷體" w:eastAsia="標楷體" w:hAnsi="標楷體"/>
                <w:sz w:val="28"/>
                <w:szCs w:val="28"/>
              </w:rPr>
              <w:t>。</w:t>
            </w:r>
          </w:p>
          <w:p w:rsidR="00BE0003" w:rsidRPr="00842CFB" w:rsidRDefault="00BE0003" w:rsidP="009711C1">
            <w:pPr>
              <w:kinsoku w:val="0"/>
              <w:overflowPunct w:val="0"/>
              <w:adjustRightInd w:val="0"/>
              <w:snapToGrid w:val="0"/>
              <w:spacing w:line="460" w:lineRule="exact"/>
              <w:textAlignment w:val="center"/>
              <w:rPr>
                <w:rFonts w:ascii="標楷體" w:eastAsia="標楷體" w:hAnsi="標楷體"/>
                <w:sz w:val="28"/>
                <w:szCs w:val="28"/>
                <w:u w:val="single"/>
              </w:rPr>
            </w:pPr>
          </w:p>
          <w:p w:rsidR="00BE0003" w:rsidRPr="00842CFB" w:rsidRDefault="00BE0003" w:rsidP="009711C1">
            <w:pPr>
              <w:pStyle w:val="a4"/>
              <w:kinsoku w:val="0"/>
              <w:overflowPunct w:val="0"/>
              <w:adjustRightInd w:val="0"/>
              <w:snapToGrid w:val="0"/>
              <w:spacing w:line="460" w:lineRule="exact"/>
              <w:ind w:left="280" w:hangingChars="100" w:hanging="280"/>
              <w:jc w:val="left"/>
              <w:textAlignment w:val="center"/>
              <w:rPr>
                <w:rFonts w:ascii="標楷體" w:eastAsia="標楷體"/>
                <w:bCs/>
                <w:color w:val="auto"/>
                <w:sz w:val="28"/>
                <w:szCs w:val="28"/>
              </w:rPr>
            </w:pPr>
          </w:p>
        </w:tc>
        <w:tc>
          <w:tcPr>
            <w:tcW w:w="2756" w:type="dxa"/>
          </w:tcPr>
          <w:p w:rsidR="00BE0003" w:rsidRPr="00842CFB" w:rsidRDefault="00BE0003" w:rsidP="009711C1">
            <w:pPr>
              <w:kinsoku w:val="0"/>
              <w:overflowPunct w:val="0"/>
              <w:spacing w:line="460" w:lineRule="exact"/>
              <w:ind w:left="280" w:hangingChars="100" w:hanging="280"/>
              <w:textAlignment w:val="center"/>
              <w:rPr>
                <w:rFonts w:ascii="標楷體" w:eastAsia="標楷體" w:hAnsi="標楷體"/>
                <w:bCs/>
                <w:sz w:val="28"/>
                <w:szCs w:val="28"/>
              </w:rPr>
            </w:pPr>
          </w:p>
        </w:tc>
        <w:tc>
          <w:tcPr>
            <w:tcW w:w="2785" w:type="dxa"/>
          </w:tcPr>
          <w:p w:rsidR="009B6DCB" w:rsidRPr="00842CFB" w:rsidRDefault="009B6DCB" w:rsidP="009711C1">
            <w:pPr>
              <w:numPr>
                <w:ilvl w:val="0"/>
                <w:numId w:val="7"/>
              </w:numPr>
              <w:tabs>
                <w:tab w:val="clear" w:pos="720"/>
                <w:tab w:val="num" w:pos="478"/>
              </w:tabs>
              <w:kinsoku w:val="0"/>
              <w:overflowPunct w:val="0"/>
              <w:spacing w:line="460" w:lineRule="exact"/>
              <w:rPr>
                <w:rFonts w:ascii="標楷體" w:eastAsia="標楷體" w:hAnsi="標楷體"/>
                <w:sz w:val="28"/>
                <w:szCs w:val="28"/>
              </w:rPr>
            </w:pPr>
            <w:r w:rsidRPr="00842CFB">
              <w:rPr>
                <w:rFonts w:ascii="標楷體" w:eastAsia="標楷體" w:hAnsi="標楷體" w:hint="eastAsia"/>
                <w:sz w:val="28"/>
                <w:szCs w:val="28"/>
                <w:u w:val="single"/>
              </w:rPr>
              <w:t>本條新增</w:t>
            </w:r>
            <w:r w:rsidRPr="00842CFB">
              <w:rPr>
                <w:rFonts w:ascii="標楷體" w:eastAsia="標楷體" w:hAnsi="標楷體" w:hint="eastAsia"/>
                <w:sz w:val="28"/>
                <w:szCs w:val="28"/>
              </w:rPr>
              <w:t>。</w:t>
            </w:r>
          </w:p>
          <w:p w:rsidR="002A5924" w:rsidRPr="00842CFB" w:rsidRDefault="001F3C71" w:rsidP="009711C1">
            <w:pPr>
              <w:numPr>
                <w:ilvl w:val="0"/>
                <w:numId w:val="7"/>
              </w:numPr>
              <w:tabs>
                <w:tab w:val="clear" w:pos="720"/>
                <w:tab w:val="num" w:pos="478"/>
              </w:tabs>
              <w:kinsoku w:val="0"/>
              <w:overflowPunct w:val="0"/>
              <w:spacing w:line="460" w:lineRule="exact"/>
              <w:rPr>
                <w:rFonts w:ascii="標楷體" w:eastAsia="標楷體" w:hAnsi="標楷體"/>
                <w:sz w:val="28"/>
                <w:szCs w:val="28"/>
              </w:rPr>
            </w:pPr>
            <w:r w:rsidRPr="00842CFB">
              <w:rPr>
                <w:rFonts w:ascii="標楷體" w:eastAsia="標楷體" w:hAnsi="標楷體" w:hint="eastAsia"/>
                <w:sz w:val="28"/>
                <w:szCs w:val="28"/>
              </w:rPr>
              <w:t>參酌聯合國兒童權利公約第四十條第二項、聯合國少年司法最低限度標準規則第七條第一項、第十五條第二項規定之精神，訂定第一項，以</w:t>
            </w:r>
            <w:r w:rsidR="00953D2F" w:rsidRPr="00842CFB">
              <w:rPr>
                <w:rFonts w:ascii="標楷體" w:eastAsia="標楷體" w:hAnsi="標楷體" w:hint="eastAsia"/>
                <w:sz w:val="28"/>
                <w:szCs w:val="28"/>
              </w:rPr>
              <w:t>避免少年接受詢問或訊問時，因無適當之人陪同，致有無法充分或任意表達其意見之可能性</w:t>
            </w:r>
            <w:r w:rsidR="008C14D3" w:rsidRPr="00842CFB">
              <w:rPr>
                <w:rFonts w:ascii="標楷體" w:eastAsia="標楷體" w:hAnsi="標楷體" w:hint="eastAsia"/>
                <w:sz w:val="28"/>
                <w:szCs w:val="28"/>
              </w:rPr>
              <w:t>，並</w:t>
            </w:r>
            <w:r w:rsidRPr="00842CFB">
              <w:rPr>
                <w:rFonts w:ascii="標楷體" w:eastAsia="標楷體" w:hAnsi="標楷體" w:hint="eastAsia"/>
                <w:sz w:val="28"/>
                <w:szCs w:val="28"/>
              </w:rPr>
              <w:t>訂定但書，以兼顧實務運作需求</w:t>
            </w:r>
            <w:r w:rsidR="00D720AD" w:rsidRPr="00842CFB">
              <w:rPr>
                <w:rFonts w:ascii="標楷體" w:eastAsia="標楷體" w:hAnsi="標楷體" w:hint="eastAsia"/>
                <w:sz w:val="28"/>
                <w:szCs w:val="28"/>
              </w:rPr>
              <w:t>。</w:t>
            </w:r>
          </w:p>
          <w:p w:rsidR="00953D2F" w:rsidRPr="00842CFB" w:rsidRDefault="008C14D3" w:rsidP="009711C1">
            <w:pPr>
              <w:numPr>
                <w:ilvl w:val="0"/>
                <w:numId w:val="7"/>
              </w:numPr>
              <w:tabs>
                <w:tab w:val="clear" w:pos="720"/>
                <w:tab w:val="num" w:pos="478"/>
              </w:tabs>
              <w:kinsoku w:val="0"/>
              <w:overflowPunct w:val="0"/>
              <w:spacing w:line="460" w:lineRule="exact"/>
              <w:rPr>
                <w:rFonts w:ascii="標楷體" w:eastAsia="標楷體" w:hAnsi="標楷體"/>
                <w:sz w:val="28"/>
                <w:szCs w:val="28"/>
              </w:rPr>
            </w:pPr>
            <w:r w:rsidRPr="00842CFB">
              <w:rPr>
                <w:rFonts w:ascii="標楷體" w:eastAsia="標楷體" w:hAnsi="標楷體" w:hint="eastAsia"/>
                <w:sz w:val="28"/>
                <w:szCs w:val="28"/>
              </w:rPr>
              <w:t>第一項</w:t>
            </w:r>
            <w:r w:rsidR="00A36F59" w:rsidRPr="00842CFB">
              <w:rPr>
                <w:rFonts w:ascii="標楷體" w:eastAsia="標楷體" w:hAnsi="標楷體" w:hint="eastAsia"/>
                <w:sz w:val="28"/>
                <w:szCs w:val="28"/>
              </w:rPr>
              <w:t>本文</w:t>
            </w:r>
            <w:r w:rsidRPr="00842CFB">
              <w:rPr>
                <w:rFonts w:ascii="標楷體" w:eastAsia="標楷體" w:hAnsi="標楷體" w:hint="eastAsia"/>
                <w:sz w:val="28"/>
                <w:szCs w:val="28"/>
              </w:rPr>
              <w:t>所定「其他適當之人」，包括學校教師、社工或成年親友等；實務運作上，係</w:t>
            </w:r>
            <w:r w:rsidR="00D720AD" w:rsidRPr="00842CFB">
              <w:rPr>
                <w:rFonts w:ascii="標楷體" w:eastAsia="標楷體" w:hAnsi="標楷體" w:hint="eastAsia"/>
                <w:sz w:val="28"/>
                <w:szCs w:val="28"/>
              </w:rPr>
              <w:t>先通知少年之法定代理人或現在保護少年之人到場，</w:t>
            </w:r>
            <w:r w:rsidRPr="00842CFB">
              <w:rPr>
                <w:rFonts w:ascii="標楷體" w:eastAsia="標楷體" w:hAnsi="標楷體" w:hint="eastAsia"/>
                <w:sz w:val="28"/>
                <w:szCs w:val="28"/>
              </w:rPr>
              <w:t>如已知</w:t>
            </w:r>
            <w:r w:rsidR="00D720AD" w:rsidRPr="00842CFB">
              <w:rPr>
                <w:rFonts w:ascii="標楷體" w:eastAsia="標楷體" w:hAnsi="標楷體" w:hint="eastAsia"/>
                <w:sz w:val="28"/>
                <w:szCs w:val="28"/>
              </w:rPr>
              <w:t>通知顯有困難</w:t>
            </w:r>
            <w:r w:rsidRPr="00842CFB">
              <w:rPr>
                <w:rFonts w:ascii="標楷體" w:eastAsia="標楷體" w:hAnsi="標楷體" w:hint="eastAsia"/>
                <w:sz w:val="28"/>
                <w:szCs w:val="28"/>
              </w:rPr>
              <w:t>，或有其等</w:t>
            </w:r>
            <w:r w:rsidR="00D720AD" w:rsidRPr="00842CFB">
              <w:rPr>
                <w:rFonts w:ascii="標楷體" w:eastAsia="標楷體" w:hAnsi="標楷體" w:hint="eastAsia"/>
                <w:sz w:val="28"/>
                <w:szCs w:val="28"/>
              </w:rPr>
              <w:t>無法到場或在場顯不適當等情形（如父母均在國外、在監所、重病、為加害人或共犯等），自得通知其他適當之人到場陪同，以維少年權</w:t>
            </w:r>
            <w:r w:rsidRPr="00842CFB">
              <w:rPr>
                <w:rFonts w:ascii="標楷體" w:eastAsia="標楷體" w:hAnsi="標楷體" w:hint="eastAsia"/>
                <w:sz w:val="28"/>
                <w:szCs w:val="28"/>
              </w:rPr>
              <w:t>益</w:t>
            </w:r>
            <w:r w:rsidR="00D720AD" w:rsidRPr="00842CFB">
              <w:rPr>
                <w:rFonts w:ascii="標楷體" w:eastAsia="標楷體" w:hAnsi="標楷體" w:hint="eastAsia"/>
                <w:sz w:val="28"/>
                <w:szCs w:val="28"/>
              </w:rPr>
              <w:t>。</w:t>
            </w:r>
            <w:r w:rsidRPr="00842CFB">
              <w:rPr>
                <w:rFonts w:ascii="標楷體" w:eastAsia="標楷體" w:hAnsi="標楷體" w:hint="eastAsia"/>
                <w:sz w:val="28"/>
                <w:szCs w:val="28"/>
              </w:rPr>
              <w:t>又第一項但書</w:t>
            </w:r>
            <w:r w:rsidR="00E62954" w:rsidRPr="00842CFB">
              <w:rPr>
                <w:rFonts w:ascii="標楷體" w:eastAsia="標楷體" w:hAnsi="標楷體" w:hint="eastAsia"/>
                <w:sz w:val="28"/>
                <w:szCs w:val="28"/>
              </w:rPr>
              <w:t>所</w:t>
            </w:r>
            <w:r w:rsidRPr="00842CFB">
              <w:rPr>
                <w:rFonts w:ascii="標楷體" w:eastAsia="標楷體" w:hAnsi="標楷體" w:hint="eastAsia"/>
                <w:sz w:val="28"/>
                <w:szCs w:val="28"/>
              </w:rPr>
              <w:t>定</w:t>
            </w:r>
            <w:r w:rsidR="00E62954" w:rsidRPr="00842CFB">
              <w:rPr>
                <w:rFonts w:ascii="標楷體" w:eastAsia="標楷體" w:hAnsi="標楷體" w:hint="eastAsia"/>
                <w:sz w:val="28"/>
                <w:szCs w:val="28"/>
              </w:rPr>
              <w:t>「急迫情況」，例如為</w:t>
            </w:r>
            <w:r w:rsidR="001F3C71" w:rsidRPr="00842CFB">
              <w:rPr>
                <w:rFonts w:ascii="標楷體" w:eastAsia="標楷體" w:hAnsi="標楷體" w:hint="eastAsia"/>
                <w:sz w:val="28"/>
                <w:szCs w:val="28"/>
              </w:rPr>
              <w:t>避免公共安全或他人生命身體遭受立即明顯之危害或其他類似之急迫情況，權衡</w:t>
            </w:r>
            <w:r w:rsidR="00E62954" w:rsidRPr="00842CFB">
              <w:rPr>
                <w:rFonts w:ascii="標楷體" w:eastAsia="標楷體" w:hAnsi="標楷體" w:hint="eastAsia"/>
                <w:sz w:val="28"/>
                <w:szCs w:val="28"/>
              </w:rPr>
              <w:t>維護</w:t>
            </w:r>
            <w:r w:rsidR="001F3C71" w:rsidRPr="00842CFB">
              <w:rPr>
                <w:rFonts w:ascii="標楷體" w:eastAsia="標楷體" w:hAnsi="標楷體" w:hint="eastAsia"/>
                <w:sz w:val="28"/>
                <w:szCs w:val="28"/>
              </w:rPr>
              <w:t>公共安全及被害人生命身體重大法益</w:t>
            </w:r>
            <w:r w:rsidR="00E62954" w:rsidRPr="00842CFB">
              <w:rPr>
                <w:rFonts w:ascii="標楷體" w:eastAsia="標楷體" w:hAnsi="標楷體" w:hint="eastAsia"/>
                <w:sz w:val="28"/>
                <w:szCs w:val="28"/>
              </w:rPr>
              <w:t>之需要，例外可在無陪同人在場情況下，仍可詢</w:t>
            </w:r>
            <w:r w:rsidR="007F7D60" w:rsidRPr="00842CFB">
              <w:rPr>
                <w:rFonts w:ascii="標楷體" w:eastAsia="標楷體" w:hAnsi="標楷體"/>
                <w:sz w:val="28"/>
                <w:szCs w:val="28"/>
              </w:rPr>
              <w:t>（</w:t>
            </w:r>
            <w:r w:rsidR="00E62954" w:rsidRPr="00842CFB">
              <w:rPr>
                <w:rFonts w:ascii="標楷體" w:eastAsia="標楷體" w:hAnsi="標楷體" w:hint="eastAsia"/>
                <w:sz w:val="28"/>
                <w:szCs w:val="28"/>
              </w:rPr>
              <w:t>訊</w:t>
            </w:r>
            <w:r w:rsidR="008B55B0" w:rsidRPr="00842CFB">
              <w:rPr>
                <w:rFonts w:ascii="標楷體" w:eastAsia="標楷體" w:hAnsi="標楷體" w:hint="eastAsia"/>
                <w:sz w:val="28"/>
                <w:szCs w:val="28"/>
              </w:rPr>
              <w:t>）</w:t>
            </w:r>
            <w:r w:rsidR="00E62954" w:rsidRPr="00842CFB">
              <w:rPr>
                <w:rFonts w:ascii="標楷體" w:eastAsia="標楷體" w:hAnsi="標楷體" w:hint="eastAsia"/>
                <w:sz w:val="28"/>
                <w:szCs w:val="28"/>
              </w:rPr>
              <w:t>問少年</w:t>
            </w:r>
            <w:r w:rsidR="003F7E44" w:rsidRPr="00842CFB">
              <w:rPr>
                <w:rFonts w:ascii="標楷體" w:eastAsia="標楷體" w:hAnsi="標楷體" w:hint="eastAsia"/>
                <w:sz w:val="28"/>
                <w:szCs w:val="28"/>
              </w:rPr>
              <w:t>；另為爭取時效</w:t>
            </w:r>
            <w:r w:rsidRPr="00842CFB">
              <w:rPr>
                <w:rFonts w:ascii="標楷體" w:eastAsia="標楷體" w:hAnsi="標楷體" w:hint="eastAsia"/>
                <w:sz w:val="28"/>
                <w:szCs w:val="28"/>
              </w:rPr>
              <w:t>，</w:t>
            </w:r>
            <w:r w:rsidR="003F7E44" w:rsidRPr="00842CFB">
              <w:rPr>
                <w:rFonts w:ascii="標楷體" w:eastAsia="標楷體" w:hAnsi="標楷體" w:hint="eastAsia"/>
                <w:sz w:val="28"/>
                <w:szCs w:val="28"/>
              </w:rPr>
              <w:t>公務機關通知陪同之人時</w:t>
            </w:r>
            <w:r w:rsidR="00ED2DC7" w:rsidRPr="00842CFB">
              <w:rPr>
                <w:rFonts w:ascii="標楷體" w:eastAsia="標楷體" w:hAnsi="標楷體" w:hint="eastAsia"/>
                <w:sz w:val="28"/>
                <w:szCs w:val="28"/>
              </w:rPr>
              <w:t>，得不拘形式為之，</w:t>
            </w:r>
            <w:r w:rsidRPr="00842CFB">
              <w:rPr>
                <w:rFonts w:ascii="標楷體" w:eastAsia="標楷體" w:hAnsi="標楷體" w:hint="eastAsia"/>
                <w:sz w:val="28"/>
                <w:szCs w:val="28"/>
              </w:rPr>
              <w:t>併予敘明</w:t>
            </w:r>
            <w:r w:rsidR="00953D2F" w:rsidRPr="00842CFB">
              <w:rPr>
                <w:rFonts w:ascii="標楷體" w:eastAsia="標楷體" w:hAnsi="標楷體" w:hint="eastAsia"/>
                <w:sz w:val="28"/>
                <w:szCs w:val="28"/>
              </w:rPr>
              <w:t>。</w:t>
            </w:r>
          </w:p>
          <w:p w:rsidR="009B6DCB" w:rsidRPr="00842CFB" w:rsidRDefault="008C14D3" w:rsidP="009711C1">
            <w:pPr>
              <w:numPr>
                <w:ilvl w:val="0"/>
                <w:numId w:val="7"/>
              </w:numPr>
              <w:tabs>
                <w:tab w:val="clear" w:pos="720"/>
                <w:tab w:val="num" w:pos="478"/>
              </w:tabs>
              <w:kinsoku w:val="0"/>
              <w:overflowPunct w:val="0"/>
              <w:spacing w:line="460" w:lineRule="exact"/>
              <w:rPr>
                <w:rFonts w:ascii="標楷體" w:eastAsia="標楷體" w:hAnsi="標楷體"/>
                <w:sz w:val="28"/>
                <w:szCs w:val="28"/>
              </w:rPr>
            </w:pPr>
            <w:r w:rsidRPr="00842CFB">
              <w:rPr>
                <w:rFonts w:ascii="標楷體" w:eastAsia="標楷體" w:hAnsi="標楷體" w:hint="eastAsia"/>
                <w:sz w:val="28"/>
                <w:szCs w:val="28"/>
              </w:rPr>
              <w:t>少年</w:t>
            </w:r>
            <w:r w:rsidR="009B6DCB" w:rsidRPr="00842CFB">
              <w:rPr>
                <w:rFonts w:ascii="標楷體" w:eastAsia="標楷體" w:hAnsi="標楷體" w:hint="eastAsia"/>
                <w:sz w:val="28"/>
                <w:szCs w:val="28"/>
              </w:rPr>
              <w:t>如係現行犯或準現行犯，移送機關因通知及等候少年陪同之人</w:t>
            </w:r>
            <w:r w:rsidRPr="00842CFB">
              <w:rPr>
                <w:rFonts w:ascii="標楷體" w:eastAsia="標楷體" w:hAnsi="標楷體" w:hint="eastAsia"/>
                <w:sz w:val="28"/>
                <w:szCs w:val="28"/>
              </w:rPr>
              <w:t>到場</w:t>
            </w:r>
            <w:r w:rsidR="009B6DCB" w:rsidRPr="00842CFB">
              <w:rPr>
                <w:rFonts w:ascii="標楷體" w:eastAsia="標楷體" w:hAnsi="標楷體" w:hint="eastAsia"/>
                <w:sz w:val="28"/>
                <w:szCs w:val="28"/>
              </w:rPr>
              <w:t>，致無法於二十四小時法定時間內將事件移送法院者，該等候時間自不</w:t>
            </w:r>
            <w:r w:rsidRPr="00842CFB">
              <w:rPr>
                <w:rFonts w:ascii="標楷體" w:eastAsia="標楷體" w:hAnsi="標楷體" w:hint="eastAsia"/>
                <w:sz w:val="28"/>
                <w:szCs w:val="28"/>
              </w:rPr>
              <w:t>宜</w:t>
            </w:r>
            <w:r w:rsidR="009B6DCB" w:rsidRPr="00842CFB">
              <w:rPr>
                <w:rFonts w:ascii="標楷體" w:eastAsia="標楷體" w:hAnsi="標楷體" w:hint="eastAsia"/>
                <w:sz w:val="28"/>
                <w:szCs w:val="28"/>
              </w:rPr>
              <w:t>計入，</w:t>
            </w:r>
            <w:r w:rsidRPr="00842CFB">
              <w:rPr>
                <w:rFonts w:ascii="標楷體" w:eastAsia="標楷體" w:hAnsi="標楷體" w:hint="eastAsia"/>
                <w:sz w:val="28"/>
                <w:szCs w:val="28"/>
              </w:rPr>
              <w:t>爰訂定第二項。又考量少年長時間留置於公務機關，未必符合其利益，亦影響程序進行，故等候時間不宜過長，</w:t>
            </w:r>
            <w:r w:rsidR="002D47D8" w:rsidRPr="00842CFB">
              <w:rPr>
                <w:rFonts w:ascii="標楷體" w:eastAsia="標楷體" w:hAnsi="標楷體" w:hint="eastAsia"/>
                <w:sz w:val="28"/>
                <w:szCs w:val="28"/>
              </w:rPr>
              <w:t>併訂定但書，明</w:t>
            </w:r>
            <w:r w:rsidR="009B6DCB" w:rsidRPr="00842CFB">
              <w:rPr>
                <w:rFonts w:ascii="標楷體" w:eastAsia="標楷體" w:hAnsi="標楷體" w:hint="eastAsia"/>
                <w:sz w:val="28"/>
                <w:szCs w:val="28"/>
              </w:rPr>
              <w:t>定該法定障礙事由之等候時間合計以四小時為限。</w:t>
            </w:r>
          </w:p>
          <w:p w:rsidR="009B6DCB" w:rsidRPr="00842CFB" w:rsidRDefault="003C1A59" w:rsidP="009711C1">
            <w:pPr>
              <w:numPr>
                <w:ilvl w:val="0"/>
                <w:numId w:val="7"/>
              </w:numPr>
              <w:tabs>
                <w:tab w:val="clear" w:pos="720"/>
                <w:tab w:val="num" w:pos="478"/>
              </w:tabs>
              <w:kinsoku w:val="0"/>
              <w:overflowPunct w:val="0"/>
              <w:spacing w:line="460" w:lineRule="exact"/>
              <w:rPr>
                <w:rFonts w:ascii="標楷體" w:eastAsia="標楷體" w:hAnsi="標楷體"/>
                <w:sz w:val="28"/>
                <w:szCs w:val="28"/>
              </w:rPr>
            </w:pPr>
            <w:r w:rsidRPr="00842CFB">
              <w:rPr>
                <w:rFonts w:ascii="標楷體" w:eastAsia="標楷體" w:hAnsi="標楷體" w:cs="細明體" w:hint="eastAsia"/>
                <w:sz w:val="28"/>
                <w:szCs w:val="28"/>
                <w:lang w:eastAsia="zh-HK"/>
              </w:rPr>
              <w:t>為維護</w:t>
            </w:r>
            <w:r w:rsidRPr="00842CFB">
              <w:rPr>
                <w:rFonts w:ascii="標楷體" w:eastAsia="標楷體" w:hAnsi="標楷體" w:cs="細明體" w:hint="eastAsia"/>
                <w:sz w:val="28"/>
                <w:szCs w:val="28"/>
              </w:rPr>
              <w:t>少年權益，</w:t>
            </w:r>
            <w:r w:rsidRPr="00842CFB">
              <w:rPr>
                <w:rFonts w:ascii="標楷體" w:eastAsia="標楷體" w:hAnsi="標楷體" w:hint="eastAsia"/>
                <w:sz w:val="28"/>
                <w:szCs w:val="28"/>
              </w:rPr>
              <w:t>參照兒童權利公約第十二條、身心障礙者權利公約第七條及第十三條等規定意旨，訂定第三項。</w:t>
            </w:r>
            <w:r w:rsidRPr="00842CFB">
              <w:rPr>
                <w:rFonts w:ascii="標楷體" w:eastAsia="標楷體" w:hAnsi="標楷體" w:hint="eastAsia"/>
                <w:sz w:val="28"/>
                <w:szCs w:val="28"/>
                <w:lang w:eastAsia="zh-HK"/>
              </w:rPr>
              <w:t>實務運作上，有少年雖因精神</w:t>
            </w:r>
            <w:r w:rsidR="005B5D31" w:rsidRPr="00842CFB">
              <w:rPr>
                <w:rFonts w:ascii="標楷體" w:eastAsia="標楷體" w:hAnsi="標楷體" w:hint="eastAsia"/>
                <w:sz w:val="28"/>
                <w:szCs w:val="28"/>
              </w:rPr>
              <w:t>障礙</w:t>
            </w:r>
            <w:r w:rsidRPr="00842CFB">
              <w:rPr>
                <w:rFonts w:ascii="標楷體" w:eastAsia="標楷體" w:hAnsi="標楷體" w:hint="eastAsia"/>
                <w:sz w:val="28"/>
                <w:szCs w:val="28"/>
                <w:lang w:eastAsia="zh-HK"/>
              </w:rPr>
              <w:t>或</w:t>
            </w:r>
            <w:r w:rsidR="005B5D31" w:rsidRPr="00842CFB">
              <w:rPr>
                <w:rFonts w:ascii="標楷體" w:eastAsia="標楷體" w:hAnsi="標楷體" w:hint="eastAsia"/>
                <w:sz w:val="28"/>
                <w:szCs w:val="28"/>
              </w:rPr>
              <w:t>其他</w:t>
            </w:r>
            <w:r w:rsidRPr="00842CFB">
              <w:rPr>
                <w:rFonts w:ascii="標楷體" w:eastAsia="標楷體" w:hAnsi="標楷體" w:hint="eastAsia"/>
                <w:sz w:val="28"/>
                <w:szCs w:val="28"/>
                <w:lang w:eastAsia="zh-HK"/>
              </w:rPr>
              <w:t>心智</w:t>
            </w:r>
            <w:r w:rsidR="005B5D31" w:rsidRPr="00842CFB">
              <w:rPr>
                <w:rFonts w:ascii="標楷體" w:eastAsia="標楷體" w:hAnsi="標楷體" w:hint="eastAsia"/>
                <w:sz w:val="28"/>
                <w:szCs w:val="28"/>
              </w:rPr>
              <w:t>缺陷</w:t>
            </w:r>
            <w:r w:rsidRPr="00842CFB">
              <w:rPr>
                <w:rFonts w:ascii="標楷體" w:eastAsia="標楷體" w:hAnsi="標楷體" w:hint="eastAsia"/>
                <w:sz w:val="28"/>
                <w:szCs w:val="28"/>
                <w:lang w:eastAsia="zh-HK"/>
              </w:rPr>
              <w:t>致無法為完全陳述</w:t>
            </w:r>
            <w:r w:rsidRPr="00842CFB">
              <w:rPr>
                <w:rFonts w:ascii="標楷體" w:eastAsia="標楷體" w:hAnsi="標楷體" w:hint="eastAsia"/>
                <w:sz w:val="28"/>
                <w:szCs w:val="28"/>
              </w:rPr>
              <w:t>，</w:t>
            </w:r>
            <w:r w:rsidRPr="00842CFB">
              <w:rPr>
                <w:rFonts w:ascii="標楷體" w:eastAsia="標楷體" w:hAnsi="標楷體" w:hint="eastAsia"/>
                <w:sz w:val="28"/>
                <w:szCs w:val="28"/>
                <w:lang w:eastAsia="zh-HK"/>
              </w:rPr>
              <w:t>但經由陪同在場之人協助</w:t>
            </w:r>
            <w:r w:rsidRPr="00842CFB">
              <w:rPr>
                <w:rFonts w:ascii="標楷體" w:eastAsia="標楷體" w:hAnsi="標楷體" w:hint="eastAsia"/>
                <w:sz w:val="28"/>
                <w:szCs w:val="28"/>
              </w:rPr>
              <w:t>（</w:t>
            </w:r>
            <w:r w:rsidRPr="00842CFB">
              <w:rPr>
                <w:rFonts w:ascii="標楷體" w:eastAsia="標楷體" w:hAnsi="標楷體" w:hint="eastAsia"/>
                <w:sz w:val="28"/>
                <w:szCs w:val="28"/>
                <w:lang w:eastAsia="zh-HK"/>
              </w:rPr>
              <w:t>依第一項規定</w:t>
            </w:r>
            <w:r w:rsidRPr="00842CFB">
              <w:rPr>
                <w:rFonts w:ascii="標楷體" w:eastAsia="標楷體" w:hAnsi="標楷體" w:hint="eastAsia"/>
                <w:sz w:val="28"/>
                <w:szCs w:val="28"/>
              </w:rPr>
              <w:t>，</w:t>
            </w:r>
            <w:r w:rsidRPr="00842CFB">
              <w:rPr>
                <w:rFonts w:ascii="標楷體" w:eastAsia="標楷體" w:hAnsi="標楷體" w:hint="eastAsia"/>
                <w:sz w:val="28"/>
                <w:szCs w:val="28"/>
                <w:lang w:eastAsia="zh-HK"/>
              </w:rPr>
              <w:t>除法定代理人</w:t>
            </w:r>
            <w:r w:rsidRPr="00842CFB">
              <w:rPr>
                <w:rFonts w:ascii="新細明體" w:hAnsi="新細明體" w:hint="eastAsia"/>
                <w:sz w:val="28"/>
                <w:szCs w:val="28"/>
                <w:lang w:eastAsia="zh-HK"/>
              </w:rPr>
              <w:t>、</w:t>
            </w:r>
            <w:r w:rsidRPr="00842CFB">
              <w:rPr>
                <w:rFonts w:ascii="標楷體" w:eastAsia="標楷體" w:hAnsi="標楷體" w:hint="eastAsia"/>
                <w:sz w:val="28"/>
                <w:szCs w:val="28"/>
                <w:lang w:eastAsia="zh-HK"/>
              </w:rPr>
              <w:t>現在保護少年之人外</w:t>
            </w:r>
            <w:r w:rsidRPr="00842CFB">
              <w:rPr>
                <w:rFonts w:ascii="標楷體" w:eastAsia="標楷體" w:hAnsi="標楷體" w:hint="eastAsia"/>
                <w:sz w:val="28"/>
                <w:szCs w:val="28"/>
              </w:rPr>
              <w:t>，</w:t>
            </w:r>
            <w:r w:rsidRPr="00842CFB">
              <w:rPr>
                <w:rFonts w:ascii="標楷體" w:eastAsia="標楷體" w:hAnsi="標楷體" w:hint="eastAsia"/>
                <w:sz w:val="28"/>
                <w:szCs w:val="28"/>
                <w:lang w:eastAsia="zh-HK"/>
              </w:rPr>
              <w:t>其他適當之人亦可陪同</w:t>
            </w:r>
            <w:r w:rsidRPr="00842CFB">
              <w:rPr>
                <w:rFonts w:ascii="標楷體" w:eastAsia="標楷體" w:hAnsi="標楷體" w:hint="eastAsia"/>
                <w:sz w:val="28"/>
                <w:szCs w:val="28"/>
              </w:rPr>
              <w:t>，</w:t>
            </w:r>
            <w:r w:rsidRPr="00842CFB">
              <w:rPr>
                <w:rFonts w:ascii="標楷體" w:eastAsia="標楷體" w:hAnsi="標楷體" w:hint="eastAsia"/>
                <w:sz w:val="28"/>
                <w:szCs w:val="28"/>
                <w:lang w:eastAsia="zh-HK"/>
              </w:rPr>
              <w:t>例如少年之特教老師等</w:t>
            </w:r>
            <w:r w:rsidRPr="00842CFB">
              <w:rPr>
                <w:rFonts w:ascii="標楷體" w:eastAsia="標楷體" w:hAnsi="標楷體" w:hint="eastAsia"/>
                <w:sz w:val="28"/>
                <w:szCs w:val="28"/>
              </w:rPr>
              <w:t>），</w:t>
            </w:r>
            <w:r w:rsidRPr="00842CFB">
              <w:rPr>
                <w:rFonts w:ascii="標楷體" w:eastAsia="標楷體" w:hAnsi="標楷體" w:hint="eastAsia"/>
                <w:sz w:val="28"/>
                <w:szCs w:val="28"/>
                <w:lang w:eastAsia="zh-HK"/>
              </w:rPr>
              <w:t>即可完整表逹或陳述意見之情形</w:t>
            </w:r>
            <w:r w:rsidRPr="00842CFB">
              <w:rPr>
                <w:rFonts w:ascii="標楷體" w:eastAsia="標楷體" w:hAnsi="標楷體" w:hint="eastAsia"/>
                <w:sz w:val="28"/>
                <w:szCs w:val="28"/>
              </w:rPr>
              <w:t>，</w:t>
            </w:r>
            <w:r w:rsidRPr="00842CFB">
              <w:rPr>
                <w:rFonts w:ascii="標楷體" w:eastAsia="標楷體" w:hAnsi="標楷體" w:hint="eastAsia"/>
                <w:sz w:val="28"/>
                <w:szCs w:val="28"/>
                <w:lang w:eastAsia="zh-HK"/>
              </w:rPr>
              <w:t>此時即無再請其他專家協助之必要</w:t>
            </w:r>
            <w:r w:rsidRPr="00842CFB">
              <w:rPr>
                <w:rFonts w:ascii="標楷體" w:eastAsia="標楷體" w:hAnsi="標楷體" w:hint="eastAsia"/>
                <w:sz w:val="28"/>
                <w:szCs w:val="28"/>
              </w:rPr>
              <w:t>，</w:t>
            </w:r>
            <w:r w:rsidRPr="00842CFB">
              <w:rPr>
                <w:rFonts w:ascii="標楷體" w:eastAsia="標楷體" w:hAnsi="標楷體" w:hint="eastAsia"/>
                <w:sz w:val="28"/>
                <w:szCs w:val="28"/>
                <w:lang w:eastAsia="zh-HK"/>
              </w:rPr>
              <w:t>亦可避免為等候專家到場致須延長少年留滯時間</w:t>
            </w:r>
            <w:r w:rsidRPr="00842CFB">
              <w:rPr>
                <w:rFonts w:ascii="標楷體" w:eastAsia="標楷體" w:hAnsi="標楷體" w:hint="eastAsia"/>
                <w:sz w:val="28"/>
                <w:szCs w:val="28"/>
              </w:rPr>
              <w:t>，</w:t>
            </w:r>
            <w:r w:rsidRPr="00842CFB">
              <w:rPr>
                <w:rFonts w:ascii="標楷體" w:eastAsia="標楷體" w:hAnsi="標楷體" w:hint="eastAsia"/>
                <w:sz w:val="28"/>
                <w:szCs w:val="28"/>
                <w:lang w:eastAsia="zh-HK"/>
              </w:rPr>
              <w:t>反不利少年身心健康之情形</w:t>
            </w:r>
            <w:r w:rsidRPr="00842CFB">
              <w:rPr>
                <w:rFonts w:ascii="標楷體" w:eastAsia="標楷體" w:hAnsi="標楷體" w:hint="eastAsia"/>
                <w:sz w:val="28"/>
                <w:szCs w:val="28"/>
              </w:rPr>
              <w:t>，</w:t>
            </w:r>
            <w:r w:rsidRPr="00842CFB">
              <w:rPr>
                <w:rFonts w:ascii="標楷體" w:eastAsia="標楷體" w:hAnsi="標楷體" w:hint="eastAsia"/>
                <w:sz w:val="28"/>
                <w:szCs w:val="28"/>
                <w:lang w:eastAsia="zh-HK"/>
              </w:rPr>
              <w:t>爰明定於必要時得請專家協助</w:t>
            </w:r>
            <w:r w:rsidRPr="00842CFB">
              <w:rPr>
                <w:rFonts w:ascii="標楷體" w:eastAsia="標楷體" w:hAnsi="標楷體" w:hint="eastAsia"/>
                <w:sz w:val="28"/>
                <w:szCs w:val="28"/>
              </w:rPr>
              <w:t>，</w:t>
            </w:r>
            <w:r w:rsidRPr="00842CFB">
              <w:rPr>
                <w:rFonts w:ascii="標楷體" w:eastAsia="標楷體" w:hAnsi="標楷體" w:hint="eastAsia"/>
                <w:sz w:val="28"/>
                <w:szCs w:val="28"/>
                <w:lang w:eastAsia="zh-HK"/>
              </w:rPr>
              <w:t>以利實務運作。又本項所定「心理衛生或其他專業人士」</w:t>
            </w:r>
            <w:r w:rsidRPr="00842CFB">
              <w:rPr>
                <w:rFonts w:ascii="標楷體" w:eastAsia="標楷體" w:hAnsi="標楷體" w:hint="eastAsia"/>
                <w:sz w:val="28"/>
                <w:szCs w:val="28"/>
              </w:rPr>
              <w:t>，</w:t>
            </w:r>
            <w:r w:rsidRPr="00842CFB">
              <w:rPr>
                <w:rFonts w:ascii="標楷體" w:eastAsia="標楷體" w:hAnsi="標楷體" w:hint="eastAsia"/>
                <w:sz w:val="28"/>
                <w:szCs w:val="28"/>
                <w:lang w:eastAsia="zh-HK"/>
              </w:rPr>
              <w:t>包括精神科醫師</w:t>
            </w:r>
            <w:r w:rsidRPr="00842CFB">
              <w:rPr>
                <w:rFonts w:ascii="新細明體" w:hAnsi="新細明體" w:hint="eastAsia"/>
                <w:sz w:val="28"/>
                <w:szCs w:val="28"/>
                <w:lang w:eastAsia="zh-HK"/>
              </w:rPr>
              <w:t>、</w:t>
            </w:r>
            <w:r w:rsidRPr="00842CFB">
              <w:rPr>
                <w:rFonts w:ascii="標楷體" w:eastAsia="標楷體" w:hAnsi="標楷體" w:hint="eastAsia"/>
                <w:sz w:val="28"/>
                <w:szCs w:val="28"/>
                <w:lang w:eastAsia="zh-HK"/>
              </w:rPr>
              <w:t>心理師</w:t>
            </w:r>
            <w:r w:rsidRPr="00842CFB">
              <w:rPr>
                <w:rFonts w:ascii="新細明體" w:hAnsi="新細明體" w:hint="eastAsia"/>
                <w:sz w:val="28"/>
                <w:szCs w:val="28"/>
                <w:lang w:eastAsia="zh-HK"/>
              </w:rPr>
              <w:t>、</w:t>
            </w:r>
            <w:r w:rsidRPr="00842CFB">
              <w:rPr>
                <w:rFonts w:ascii="標楷體" w:eastAsia="標楷體" w:hAnsi="標楷體" w:hint="eastAsia"/>
                <w:sz w:val="28"/>
                <w:szCs w:val="28"/>
                <w:lang w:eastAsia="zh-HK"/>
              </w:rPr>
              <w:t>職能治療師</w:t>
            </w:r>
            <w:r w:rsidRPr="00842CFB">
              <w:rPr>
                <w:rFonts w:ascii="新細明體" w:hAnsi="新細明體" w:hint="eastAsia"/>
                <w:sz w:val="28"/>
                <w:szCs w:val="28"/>
                <w:lang w:eastAsia="zh-HK"/>
              </w:rPr>
              <w:t>、</w:t>
            </w:r>
            <w:r w:rsidRPr="00842CFB">
              <w:rPr>
                <w:rFonts w:ascii="標楷體" w:eastAsia="標楷體" w:hAnsi="標楷體" w:hint="eastAsia"/>
                <w:sz w:val="28"/>
                <w:szCs w:val="28"/>
                <w:lang w:eastAsia="zh-HK"/>
              </w:rPr>
              <w:t>社工師</w:t>
            </w:r>
            <w:r w:rsidRPr="00842CFB">
              <w:rPr>
                <w:rFonts w:ascii="新細明體" w:hAnsi="新細明體" w:hint="eastAsia"/>
                <w:sz w:val="28"/>
                <w:szCs w:val="28"/>
                <w:lang w:eastAsia="zh-HK"/>
              </w:rPr>
              <w:t>、</w:t>
            </w:r>
            <w:r w:rsidRPr="00842CFB">
              <w:rPr>
                <w:rFonts w:ascii="標楷體" w:eastAsia="標楷體" w:hAnsi="標楷體" w:hint="eastAsia"/>
                <w:sz w:val="28"/>
                <w:szCs w:val="28"/>
                <w:lang w:eastAsia="zh-HK"/>
              </w:rPr>
              <w:t>護理人員及其他具協助受詢問或訊問少年所需專業之人士</w:t>
            </w:r>
            <w:r w:rsidRPr="00842CFB">
              <w:rPr>
                <w:rFonts w:ascii="標楷體" w:eastAsia="標楷體" w:hAnsi="標楷體" w:hint="eastAsia"/>
                <w:sz w:val="28"/>
                <w:szCs w:val="28"/>
              </w:rPr>
              <w:t>，</w:t>
            </w:r>
            <w:r w:rsidRPr="00842CFB">
              <w:rPr>
                <w:rFonts w:ascii="標楷體" w:eastAsia="標楷體" w:hAnsi="標楷體" w:hint="eastAsia"/>
                <w:sz w:val="28"/>
                <w:szCs w:val="28"/>
                <w:lang w:eastAsia="zh-HK"/>
              </w:rPr>
              <w:t>例如特殊教育老師等</w:t>
            </w:r>
            <w:r w:rsidRPr="00842CFB">
              <w:rPr>
                <w:rFonts w:ascii="標楷體" w:eastAsia="標楷體" w:hAnsi="標楷體" w:hint="eastAsia"/>
                <w:sz w:val="28"/>
                <w:szCs w:val="28"/>
              </w:rPr>
              <w:t>，</w:t>
            </w:r>
            <w:r w:rsidRPr="00842CFB">
              <w:rPr>
                <w:rFonts w:ascii="標楷體" w:eastAsia="標楷體" w:hAnsi="標楷體" w:hint="eastAsia"/>
                <w:sz w:val="28"/>
                <w:szCs w:val="28"/>
                <w:lang w:eastAsia="zh-HK"/>
              </w:rPr>
              <w:t>併予敘明</w:t>
            </w:r>
            <w:r w:rsidRPr="00842CFB">
              <w:rPr>
                <w:rFonts w:ascii="新細明體" w:hAnsi="新細明體" w:hint="eastAsia"/>
                <w:sz w:val="28"/>
                <w:szCs w:val="28"/>
              </w:rPr>
              <w:t>。</w:t>
            </w:r>
          </w:p>
          <w:p w:rsidR="00BE0003" w:rsidRPr="00842CFB" w:rsidRDefault="009B6DCB" w:rsidP="009711C1">
            <w:pPr>
              <w:kinsoku w:val="0"/>
              <w:overflowPunct w:val="0"/>
              <w:adjustRightInd w:val="0"/>
              <w:snapToGrid w:val="0"/>
              <w:spacing w:line="460" w:lineRule="exact"/>
              <w:ind w:left="560" w:hangingChars="200" w:hanging="560"/>
              <w:rPr>
                <w:rFonts w:ascii="標楷體" w:eastAsia="標楷體" w:hAnsi="標楷體"/>
                <w:sz w:val="28"/>
                <w:szCs w:val="28"/>
              </w:rPr>
            </w:pPr>
            <w:r w:rsidRPr="00842CFB">
              <w:rPr>
                <w:rFonts w:ascii="標楷體" w:eastAsia="標楷體" w:hAnsi="標楷體" w:hint="eastAsia"/>
                <w:sz w:val="28"/>
                <w:szCs w:val="28"/>
              </w:rPr>
              <w:t>六、參照法院組織法第九十八條、兒童權利公約第四十條第二項（ｂ）第六目、公民</w:t>
            </w:r>
            <w:r w:rsidR="003C1A59" w:rsidRPr="00842CFB">
              <w:rPr>
                <w:rFonts w:ascii="標楷體" w:eastAsia="標楷體" w:hAnsi="標楷體" w:hint="eastAsia"/>
                <w:sz w:val="28"/>
                <w:szCs w:val="28"/>
              </w:rPr>
              <w:t>與</w:t>
            </w:r>
            <w:r w:rsidRPr="00842CFB">
              <w:rPr>
                <w:rFonts w:ascii="標楷體" w:eastAsia="標楷體" w:hAnsi="標楷體" w:hint="eastAsia"/>
                <w:sz w:val="28"/>
                <w:szCs w:val="28"/>
              </w:rPr>
              <w:t>政治權利國際公約第十四條第三項第六款、身心障礙者</w:t>
            </w:r>
            <w:r w:rsidR="00530AED" w:rsidRPr="00842CFB">
              <w:rPr>
                <w:rFonts w:ascii="標楷體" w:eastAsia="標楷體" w:hAnsi="標楷體" w:hint="eastAsia"/>
                <w:sz w:val="28"/>
                <w:szCs w:val="28"/>
              </w:rPr>
              <w:t>權利公約第二條（關於「語言」之定義）、第七條</w:t>
            </w:r>
            <w:r w:rsidR="000A5D35" w:rsidRPr="00842CFB">
              <w:rPr>
                <w:rFonts w:ascii="標楷體" w:eastAsia="標楷體" w:hAnsi="標楷體" w:hint="eastAsia"/>
                <w:sz w:val="28"/>
                <w:szCs w:val="28"/>
              </w:rPr>
              <w:t>及第十三條</w:t>
            </w:r>
            <w:r w:rsidR="00530AED" w:rsidRPr="00842CFB">
              <w:rPr>
                <w:rFonts w:ascii="標楷體" w:eastAsia="標楷體" w:hAnsi="標楷體" w:hint="eastAsia"/>
                <w:sz w:val="28"/>
                <w:szCs w:val="28"/>
              </w:rPr>
              <w:t>等規定意旨，訂定第四</w:t>
            </w:r>
            <w:r w:rsidRPr="00842CFB">
              <w:rPr>
                <w:rFonts w:ascii="標楷體" w:eastAsia="標楷體" w:hAnsi="標楷體" w:hint="eastAsia"/>
                <w:sz w:val="28"/>
                <w:szCs w:val="28"/>
              </w:rPr>
              <w:t>項。所謂「不通曉國語者」，包括不瞭解或不會說法院所使用之語言、因身心或多重障礙而無法使用國語詢</w:t>
            </w:r>
            <w:r w:rsidR="000A5D35" w:rsidRPr="00842CFB">
              <w:rPr>
                <w:rFonts w:ascii="標楷體" w:eastAsia="標楷體" w:hAnsi="標楷體" w:hint="eastAsia"/>
                <w:sz w:val="28"/>
                <w:szCs w:val="28"/>
              </w:rPr>
              <w:t>（訊）</w:t>
            </w:r>
            <w:r w:rsidRPr="00842CFB">
              <w:rPr>
                <w:rFonts w:ascii="標楷體" w:eastAsia="標楷體" w:hAnsi="標楷體" w:hint="eastAsia"/>
                <w:sz w:val="28"/>
                <w:szCs w:val="28"/>
              </w:rPr>
              <w:t>問之情形。</w:t>
            </w:r>
          </w:p>
        </w:tc>
      </w:tr>
      <w:tr w:rsidR="00842CFB" w:rsidRPr="00842CFB" w:rsidTr="0077127E">
        <w:tc>
          <w:tcPr>
            <w:tcW w:w="2755" w:type="dxa"/>
          </w:tcPr>
          <w:p w:rsidR="00083483" w:rsidRPr="00842CFB" w:rsidRDefault="00BE0003" w:rsidP="001153D1">
            <w:pPr>
              <w:kinsoku w:val="0"/>
              <w:overflowPunct w:val="0"/>
              <w:adjustRightInd w:val="0"/>
              <w:snapToGrid w:val="0"/>
              <w:spacing w:line="460" w:lineRule="exact"/>
              <w:ind w:left="280" w:hangingChars="100" w:hanging="280"/>
              <w:textAlignment w:val="center"/>
              <w:rPr>
                <w:rFonts w:ascii="標楷體" w:eastAsia="標楷體" w:hAnsi="標楷體"/>
                <w:sz w:val="28"/>
                <w:szCs w:val="28"/>
                <w:u w:val="single"/>
              </w:rPr>
            </w:pPr>
            <w:r w:rsidRPr="00842CFB">
              <w:rPr>
                <w:rFonts w:ascii="標楷體" w:eastAsia="標楷體" w:hAnsi="標楷體" w:hint="eastAsia"/>
                <w:sz w:val="28"/>
                <w:szCs w:val="28"/>
              </w:rPr>
              <w:t>第三條之</w:t>
            </w:r>
            <w:r w:rsidRPr="00842CFB">
              <w:rPr>
                <w:rFonts w:ascii="標楷體" w:eastAsia="標楷體" w:hAnsi="標楷體" w:hint="eastAsia"/>
                <w:sz w:val="28"/>
                <w:szCs w:val="28"/>
                <w:u w:val="single"/>
              </w:rPr>
              <w:t>二</w:t>
            </w:r>
            <w:r w:rsidRPr="00842CFB">
              <w:rPr>
                <w:rFonts w:ascii="標楷體" w:eastAsia="標楷體" w:hAnsi="標楷體" w:hint="eastAsia"/>
                <w:sz w:val="28"/>
                <w:szCs w:val="28"/>
              </w:rPr>
              <w:t xml:space="preserve">  </w:t>
            </w:r>
            <w:r w:rsidR="00083483" w:rsidRPr="00842CFB">
              <w:rPr>
                <w:rFonts w:ascii="標楷體" w:eastAsia="標楷體" w:hAnsi="標楷體" w:hint="eastAsia"/>
                <w:sz w:val="28"/>
                <w:szCs w:val="28"/>
                <w:u w:val="single"/>
              </w:rPr>
              <w:t>詢問或訊問少年</w:t>
            </w:r>
            <w:r w:rsidR="00D91CB6" w:rsidRPr="00842CFB">
              <w:rPr>
                <w:rFonts w:ascii="標楷體" w:eastAsia="標楷體" w:hAnsi="標楷體" w:hint="eastAsia"/>
                <w:sz w:val="28"/>
                <w:szCs w:val="28"/>
              </w:rPr>
              <w:t>時，</w:t>
            </w:r>
            <w:r w:rsidR="00083483" w:rsidRPr="00842CFB">
              <w:rPr>
                <w:rFonts w:ascii="標楷體" w:eastAsia="標楷體" w:hAnsi="標楷體" w:hint="eastAsia"/>
                <w:sz w:val="28"/>
                <w:szCs w:val="28"/>
              </w:rPr>
              <w:t>應</w:t>
            </w:r>
            <w:r w:rsidR="00083483" w:rsidRPr="00842CFB">
              <w:rPr>
                <w:rFonts w:ascii="標楷體" w:eastAsia="標楷體" w:hAnsi="標楷體" w:hint="eastAsia"/>
                <w:sz w:val="28"/>
                <w:szCs w:val="28"/>
                <w:u w:val="single"/>
              </w:rPr>
              <w:t>先</w:t>
            </w:r>
            <w:r w:rsidR="00083483" w:rsidRPr="00842CFB">
              <w:rPr>
                <w:rFonts w:ascii="標楷體" w:eastAsia="標楷體" w:hAnsi="標楷體" w:hint="eastAsia"/>
                <w:sz w:val="28"/>
                <w:szCs w:val="28"/>
              </w:rPr>
              <w:t>告知</w:t>
            </w:r>
            <w:r w:rsidR="00083483" w:rsidRPr="00842CFB">
              <w:rPr>
                <w:rFonts w:ascii="標楷體" w:eastAsia="標楷體" w:hAnsi="標楷體" w:hint="eastAsia"/>
                <w:sz w:val="28"/>
                <w:szCs w:val="28"/>
                <w:u w:val="single"/>
              </w:rPr>
              <w:t>下列事項：</w:t>
            </w:r>
          </w:p>
          <w:p w:rsidR="00083483" w:rsidRPr="00842CFB" w:rsidRDefault="00083483" w:rsidP="001153D1">
            <w:pPr>
              <w:pStyle w:val="a4"/>
              <w:kinsoku w:val="0"/>
              <w:overflowPunct w:val="0"/>
              <w:adjustRightInd w:val="0"/>
              <w:snapToGrid w:val="0"/>
              <w:spacing w:line="460" w:lineRule="exact"/>
              <w:ind w:leftChars="100" w:left="800" w:hangingChars="200" w:hanging="560"/>
              <w:jc w:val="left"/>
              <w:textAlignment w:val="center"/>
              <w:rPr>
                <w:rFonts w:ascii="標楷體" w:eastAsia="標楷體"/>
                <w:color w:val="auto"/>
                <w:sz w:val="28"/>
                <w:szCs w:val="28"/>
                <w:u w:val="single"/>
              </w:rPr>
            </w:pPr>
            <w:r w:rsidRPr="00842CFB">
              <w:rPr>
                <w:rFonts w:ascii="標楷體" w:eastAsia="標楷體" w:hint="eastAsia"/>
                <w:color w:val="auto"/>
                <w:sz w:val="28"/>
                <w:szCs w:val="28"/>
                <w:u w:val="single"/>
              </w:rPr>
              <w:t>一、所涉之觸犯刑罰法律事實及法條或有第三條第一項第二款各目事由；經告知後，認為應變更者，應再告知。</w:t>
            </w:r>
          </w:p>
          <w:p w:rsidR="00083483" w:rsidRPr="00842CFB" w:rsidRDefault="00083483" w:rsidP="001153D1">
            <w:pPr>
              <w:pStyle w:val="a4"/>
              <w:kinsoku w:val="0"/>
              <w:overflowPunct w:val="0"/>
              <w:adjustRightInd w:val="0"/>
              <w:snapToGrid w:val="0"/>
              <w:spacing w:line="460" w:lineRule="exact"/>
              <w:ind w:leftChars="100" w:left="800" w:hangingChars="200" w:hanging="560"/>
              <w:jc w:val="left"/>
              <w:textAlignment w:val="center"/>
              <w:rPr>
                <w:rFonts w:ascii="標楷體" w:eastAsia="標楷體"/>
                <w:color w:val="auto"/>
                <w:sz w:val="28"/>
                <w:szCs w:val="28"/>
                <w:u w:val="single"/>
              </w:rPr>
            </w:pPr>
            <w:r w:rsidRPr="00842CFB">
              <w:rPr>
                <w:rFonts w:ascii="標楷體" w:eastAsia="標楷體" w:hint="eastAsia"/>
                <w:color w:val="auto"/>
                <w:sz w:val="28"/>
                <w:szCs w:val="28"/>
                <w:u w:val="single"/>
              </w:rPr>
              <w:t>二、得保持緘默</w:t>
            </w:r>
            <w:r w:rsidR="00A96BE9" w:rsidRPr="00842CFB">
              <w:rPr>
                <w:rFonts w:ascii="標楷體" w:eastAsia="標楷體" w:hint="eastAsia"/>
                <w:color w:val="auto"/>
                <w:sz w:val="28"/>
                <w:szCs w:val="28"/>
                <w:u w:val="single"/>
              </w:rPr>
              <w:t>，</w:t>
            </w:r>
            <w:r w:rsidRPr="00842CFB">
              <w:rPr>
                <w:rFonts w:ascii="標楷體" w:eastAsia="標楷體" w:hint="eastAsia"/>
                <w:color w:val="auto"/>
                <w:sz w:val="28"/>
                <w:szCs w:val="28"/>
                <w:u w:val="single"/>
              </w:rPr>
              <w:t>無須違背自己之意思而為陳述。</w:t>
            </w:r>
          </w:p>
          <w:p w:rsidR="00083483" w:rsidRPr="00842CFB" w:rsidRDefault="00083483" w:rsidP="001153D1">
            <w:pPr>
              <w:pStyle w:val="a4"/>
              <w:kinsoku w:val="0"/>
              <w:overflowPunct w:val="0"/>
              <w:adjustRightInd w:val="0"/>
              <w:snapToGrid w:val="0"/>
              <w:spacing w:line="460" w:lineRule="exact"/>
              <w:ind w:leftChars="100" w:left="800" w:hangingChars="200" w:hanging="560"/>
              <w:jc w:val="left"/>
              <w:textAlignment w:val="center"/>
              <w:rPr>
                <w:rFonts w:ascii="標楷體" w:eastAsia="標楷體"/>
                <w:color w:val="auto"/>
                <w:sz w:val="28"/>
                <w:szCs w:val="28"/>
                <w:u w:val="single"/>
              </w:rPr>
            </w:pPr>
            <w:r w:rsidRPr="00842CFB">
              <w:rPr>
                <w:rFonts w:ascii="標楷體" w:eastAsia="標楷體" w:hint="eastAsia"/>
                <w:color w:val="auto"/>
                <w:sz w:val="28"/>
                <w:szCs w:val="28"/>
                <w:u w:val="single"/>
              </w:rPr>
              <w:t>三、得選任輔佐人；如依法令得請求法律扶助者，得請求之。</w:t>
            </w:r>
          </w:p>
          <w:p w:rsidR="00083483" w:rsidRPr="00842CFB" w:rsidRDefault="00083483" w:rsidP="001153D1">
            <w:pPr>
              <w:pStyle w:val="a4"/>
              <w:kinsoku w:val="0"/>
              <w:overflowPunct w:val="0"/>
              <w:adjustRightInd w:val="0"/>
              <w:snapToGrid w:val="0"/>
              <w:spacing w:line="460" w:lineRule="exact"/>
              <w:ind w:leftChars="100" w:left="800" w:hangingChars="200" w:hanging="560"/>
              <w:jc w:val="left"/>
              <w:textAlignment w:val="center"/>
              <w:rPr>
                <w:rFonts w:ascii="標楷體" w:eastAsia="標楷體"/>
                <w:color w:val="auto"/>
                <w:sz w:val="28"/>
                <w:szCs w:val="28"/>
                <w:u w:val="single"/>
              </w:rPr>
            </w:pPr>
            <w:r w:rsidRPr="00842CFB">
              <w:rPr>
                <w:rFonts w:ascii="標楷體" w:eastAsia="標楷體" w:hint="eastAsia"/>
                <w:color w:val="auto"/>
                <w:sz w:val="28"/>
                <w:szCs w:val="28"/>
                <w:u w:val="single"/>
              </w:rPr>
              <w:t>四、得請求調查有利之證據。</w:t>
            </w:r>
          </w:p>
          <w:p w:rsidR="009711C1" w:rsidRPr="00842CFB" w:rsidRDefault="00083483" w:rsidP="001153D1">
            <w:pPr>
              <w:pStyle w:val="a4"/>
              <w:kinsoku w:val="0"/>
              <w:overflowPunct w:val="0"/>
              <w:adjustRightInd w:val="0"/>
              <w:snapToGrid w:val="0"/>
              <w:spacing w:line="460" w:lineRule="exact"/>
              <w:ind w:leftChars="100" w:left="240" w:firstLineChars="200" w:firstLine="560"/>
              <w:jc w:val="left"/>
              <w:textAlignment w:val="center"/>
              <w:rPr>
                <w:rFonts w:ascii="標楷體" w:eastAsia="標楷體"/>
                <w:bCs/>
                <w:color w:val="auto"/>
                <w:sz w:val="28"/>
                <w:szCs w:val="28"/>
                <w:u w:val="single"/>
              </w:rPr>
            </w:pPr>
            <w:r w:rsidRPr="00842CFB">
              <w:rPr>
                <w:rFonts w:ascii="標楷體" w:eastAsia="標楷體" w:hint="eastAsia"/>
                <w:color w:val="auto"/>
                <w:sz w:val="28"/>
                <w:szCs w:val="28"/>
                <w:u w:val="single"/>
              </w:rPr>
              <w:t>少年表示</w:t>
            </w:r>
            <w:r w:rsidRPr="00842CFB">
              <w:rPr>
                <w:rFonts w:ascii="標楷體" w:eastAsia="標楷體" w:hint="eastAsia"/>
                <w:bCs/>
                <w:color w:val="auto"/>
                <w:sz w:val="28"/>
                <w:szCs w:val="28"/>
                <w:u w:val="single"/>
              </w:rPr>
              <w:t>已選任輔佐人時，於被選任之人到場前，應即停止詢問或訊問。但少年及其法</w:t>
            </w:r>
            <w:r w:rsidR="009711C1" w:rsidRPr="00842CFB">
              <w:rPr>
                <w:rFonts w:ascii="標楷體" w:eastAsia="標楷體" w:hint="eastAsia"/>
                <w:bCs/>
                <w:color w:val="auto"/>
                <w:sz w:val="28"/>
                <w:szCs w:val="28"/>
                <w:u w:val="single"/>
              </w:rPr>
              <w:t>定代理人或現在保護少年之人請求或同意續行詢問或訊問者，不在此限。</w:t>
            </w:r>
          </w:p>
        </w:tc>
        <w:tc>
          <w:tcPr>
            <w:tcW w:w="2756" w:type="dxa"/>
          </w:tcPr>
          <w:p w:rsidR="00BE0003" w:rsidRPr="00842CFB" w:rsidRDefault="005F0403" w:rsidP="001153D1">
            <w:pPr>
              <w:kinsoku w:val="0"/>
              <w:overflowPunct w:val="0"/>
              <w:spacing w:line="460" w:lineRule="exact"/>
              <w:ind w:left="280" w:hangingChars="100" w:hanging="280"/>
              <w:textAlignment w:val="center"/>
              <w:rPr>
                <w:rFonts w:ascii="標楷體" w:eastAsia="標楷體" w:hAnsi="標楷體"/>
                <w:bCs/>
                <w:sz w:val="28"/>
                <w:szCs w:val="28"/>
              </w:rPr>
            </w:pPr>
            <w:r w:rsidRPr="00842CFB">
              <w:rPr>
                <w:rFonts w:ascii="標楷體" w:eastAsia="標楷體" w:hAnsi="標楷體" w:hint="eastAsia"/>
                <w:bCs/>
                <w:sz w:val="28"/>
                <w:szCs w:val="28"/>
              </w:rPr>
              <w:t xml:space="preserve">第三條之一  </w:t>
            </w:r>
            <w:r w:rsidRPr="00842CFB">
              <w:rPr>
                <w:rFonts w:ascii="標楷體" w:eastAsia="標楷體" w:hAnsi="標楷體"/>
                <w:bCs/>
                <w:sz w:val="28"/>
                <w:szCs w:val="28"/>
              </w:rPr>
              <w:t>警察、檢察官、少年調查官、法官於偵查、調查或審理少年事件時，應告知少年犯罪事實或虞犯事由，聽取其陳述，並應告知其有選任輔佐人之權利</w:t>
            </w:r>
            <w:r w:rsidRPr="00842CFB">
              <w:rPr>
                <w:rFonts w:ascii="標楷體" w:eastAsia="標楷體" w:hAnsi="標楷體" w:hint="eastAsia"/>
                <w:bCs/>
                <w:sz w:val="28"/>
                <w:szCs w:val="28"/>
              </w:rPr>
              <w:t>。</w:t>
            </w:r>
          </w:p>
        </w:tc>
        <w:tc>
          <w:tcPr>
            <w:tcW w:w="2785" w:type="dxa"/>
          </w:tcPr>
          <w:p w:rsidR="00A36F59" w:rsidRPr="00842CFB" w:rsidRDefault="00BE0003" w:rsidP="001153D1">
            <w:pPr>
              <w:kinsoku w:val="0"/>
              <w:overflowPunct w:val="0"/>
              <w:spacing w:line="460" w:lineRule="exact"/>
              <w:ind w:left="560" w:hangingChars="200" w:hanging="560"/>
              <w:rPr>
                <w:rFonts w:ascii="標楷體" w:eastAsia="標楷體" w:hAnsi="標楷體"/>
                <w:sz w:val="28"/>
                <w:szCs w:val="28"/>
              </w:rPr>
            </w:pPr>
            <w:r w:rsidRPr="00842CFB">
              <w:rPr>
                <w:rFonts w:ascii="標楷體" w:eastAsia="標楷體" w:hAnsi="標楷體" w:hint="eastAsia"/>
                <w:sz w:val="28"/>
                <w:szCs w:val="28"/>
              </w:rPr>
              <w:t>一、</w:t>
            </w:r>
            <w:r w:rsidR="00A36F59" w:rsidRPr="00842CFB">
              <w:rPr>
                <w:rFonts w:ascii="標楷體" w:eastAsia="標楷體" w:hAnsi="標楷體" w:hint="eastAsia"/>
                <w:sz w:val="28"/>
                <w:szCs w:val="28"/>
              </w:rPr>
              <w:t>條次變更。</w:t>
            </w:r>
          </w:p>
          <w:p w:rsidR="002F06FC" w:rsidRPr="00842CFB" w:rsidRDefault="00A36F59" w:rsidP="001153D1">
            <w:pPr>
              <w:kinsoku w:val="0"/>
              <w:overflowPunct w:val="0"/>
              <w:spacing w:line="460" w:lineRule="exact"/>
              <w:ind w:left="560" w:hangingChars="200" w:hanging="560"/>
              <w:rPr>
                <w:rFonts w:ascii="標楷體" w:eastAsia="標楷體" w:hAnsi="標楷體"/>
                <w:sz w:val="28"/>
                <w:szCs w:val="28"/>
              </w:rPr>
            </w:pPr>
            <w:r w:rsidRPr="00842CFB">
              <w:rPr>
                <w:rFonts w:ascii="標楷體" w:eastAsia="標楷體" w:hAnsi="標楷體" w:hint="eastAsia"/>
                <w:sz w:val="28"/>
                <w:szCs w:val="28"/>
              </w:rPr>
              <w:t>二、本條為程序權利保障事項，無</w:t>
            </w:r>
            <w:r w:rsidR="000F63BF" w:rsidRPr="00842CFB">
              <w:rPr>
                <w:rFonts w:ascii="標楷體" w:eastAsia="標楷體" w:hAnsi="標楷體" w:hint="eastAsia"/>
                <w:sz w:val="28"/>
                <w:szCs w:val="28"/>
              </w:rPr>
              <w:t>論</w:t>
            </w:r>
            <w:r w:rsidRPr="00842CFB">
              <w:rPr>
                <w:rFonts w:ascii="標楷體" w:eastAsia="標楷體" w:hAnsi="標楷體" w:hint="eastAsia"/>
                <w:sz w:val="28"/>
                <w:szCs w:val="28"/>
              </w:rPr>
              <w:t>司法警察、司法警察官、檢察事務官、檢察官、法</w:t>
            </w:r>
            <w:r w:rsidR="002F6F9B" w:rsidRPr="00842CFB">
              <w:rPr>
                <w:rFonts w:ascii="標楷體" w:eastAsia="標楷體" w:hAnsi="標楷體" w:hint="eastAsia"/>
                <w:sz w:val="28"/>
                <w:szCs w:val="28"/>
              </w:rPr>
              <w:t>院</w:t>
            </w:r>
            <w:r w:rsidR="000F63BF" w:rsidRPr="00842CFB">
              <w:rPr>
                <w:rFonts w:ascii="標楷體" w:eastAsia="標楷體" w:hAnsi="標楷體" w:hint="eastAsia"/>
                <w:sz w:val="28"/>
                <w:szCs w:val="28"/>
              </w:rPr>
              <w:t>對少年為詢問或訊問時，都應受到規範，</w:t>
            </w:r>
            <w:r w:rsidR="002F06FC" w:rsidRPr="00842CFB">
              <w:rPr>
                <w:rFonts w:ascii="標楷體" w:eastAsia="標楷體" w:hAnsi="標楷體" w:hint="eastAsia"/>
                <w:sz w:val="28"/>
                <w:szCs w:val="28"/>
              </w:rPr>
              <w:t>為免掛一漏萬並使告知事項更加明確，</w:t>
            </w:r>
            <w:r w:rsidR="000F63BF" w:rsidRPr="00842CFB">
              <w:rPr>
                <w:rFonts w:ascii="標楷體" w:eastAsia="標楷體" w:hAnsi="標楷體" w:hint="eastAsia"/>
                <w:sz w:val="28"/>
                <w:szCs w:val="28"/>
              </w:rPr>
              <w:t>爰</w:t>
            </w:r>
            <w:r w:rsidR="002F06FC" w:rsidRPr="00842CFB">
              <w:rPr>
                <w:rFonts w:ascii="標楷體" w:eastAsia="標楷體" w:hAnsi="標楷體" w:hint="eastAsia"/>
                <w:sz w:val="28"/>
                <w:szCs w:val="28"/>
              </w:rPr>
              <w:t>刪除有關人員之職稱，並將告知事項改以各款方式羅列，</w:t>
            </w:r>
            <w:r w:rsidR="005E7A61" w:rsidRPr="00842CFB">
              <w:rPr>
                <w:rFonts w:ascii="標楷體" w:eastAsia="標楷體" w:hAnsi="標楷體" w:hint="eastAsia"/>
                <w:sz w:val="28"/>
                <w:szCs w:val="28"/>
              </w:rPr>
              <w:t>以利</w:t>
            </w:r>
            <w:r w:rsidR="002F06FC" w:rsidRPr="00842CFB">
              <w:rPr>
                <w:rFonts w:ascii="標楷體" w:eastAsia="標楷體" w:hAnsi="標楷體" w:hint="eastAsia"/>
                <w:sz w:val="28"/>
                <w:szCs w:val="28"/>
              </w:rPr>
              <w:t>適用。</w:t>
            </w:r>
            <w:r w:rsidR="000F63BF" w:rsidRPr="00842CFB">
              <w:rPr>
                <w:rFonts w:ascii="標楷體" w:eastAsia="標楷體" w:hAnsi="標楷體" w:hint="eastAsia"/>
                <w:sz w:val="28"/>
                <w:szCs w:val="28"/>
              </w:rPr>
              <w:t>又現行條文以少年調查官為詢問主體之規定，因少年調查官並不具司法警察之身分，爰刪除之。</w:t>
            </w:r>
          </w:p>
          <w:p w:rsidR="00BE0003" w:rsidRPr="00842CFB" w:rsidRDefault="00A36F59" w:rsidP="001153D1">
            <w:pPr>
              <w:kinsoku w:val="0"/>
              <w:overflowPunct w:val="0"/>
              <w:adjustRightInd w:val="0"/>
              <w:snapToGrid w:val="0"/>
              <w:spacing w:line="460" w:lineRule="exact"/>
              <w:ind w:left="560" w:hangingChars="200" w:hanging="560"/>
              <w:rPr>
                <w:rFonts w:ascii="標楷體" w:eastAsia="標楷體" w:hAnsi="標楷體"/>
                <w:sz w:val="28"/>
                <w:szCs w:val="28"/>
              </w:rPr>
            </w:pPr>
            <w:r w:rsidRPr="00842CFB">
              <w:rPr>
                <w:rFonts w:ascii="標楷體" w:eastAsia="標楷體" w:hAnsi="標楷體" w:hint="eastAsia"/>
                <w:sz w:val="28"/>
                <w:szCs w:val="28"/>
              </w:rPr>
              <w:t>三</w:t>
            </w:r>
            <w:r w:rsidR="002F06FC" w:rsidRPr="00842CFB">
              <w:rPr>
                <w:rFonts w:ascii="標楷體" w:eastAsia="標楷體" w:hAnsi="標楷體" w:hint="eastAsia"/>
                <w:sz w:val="28"/>
                <w:szCs w:val="28"/>
              </w:rPr>
              <w:t>、</w:t>
            </w:r>
            <w:r w:rsidR="005E0AB9" w:rsidRPr="00842CFB">
              <w:rPr>
                <w:rFonts w:ascii="標楷體" w:eastAsia="標楷體" w:hAnsi="標楷體" w:hint="eastAsia"/>
                <w:sz w:val="28"/>
                <w:szCs w:val="28"/>
              </w:rPr>
              <w:t>為充分保障少年之程序利益及陳述之自由，並尋求事實之發現，</w:t>
            </w:r>
            <w:r w:rsidR="005E7A61" w:rsidRPr="00842CFB">
              <w:rPr>
                <w:rFonts w:ascii="標楷體" w:eastAsia="標楷體" w:hAnsi="標楷體" w:hint="eastAsia"/>
                <w:sz w:val="28"/>
                <w:szCs w:val="28"/>
              </w:rPr>
              <w:t>參考</w:t>
            </w:r>
            <w:r w:rsidR="005E0AB9" w:rsidRPr="00842CFB">
              <w:rPr>
                <w:rFonts w:ascii="標楷體" w:eastAsia="標楷體" w:hAnsi="標楷體" w:hint="eastAsia"/>
                <w:sz w:val="28"/>
                <w:szCs w:val="28"/>
              </w:rPr>
              <w:t>刑事訴訟法第九十五條</w:t>
            </w:r>
            <w:r w:rsidR="005E7A61" w:rsidRPr="00842CFB">
              <w:rPr>
                <w:rFonts w:ascii="標楷體" w:eastAsia="標楷體" w:hAnsi="標楷體" w:hint="eastAsia"/>
                <w:sz w:val="28"/>
                <w:szCs w:val="28"/>
              </w:rPr>
              <w:t>規定，</w:t>
            </w:r>
            <w:r w:rsidR="005E0AB9" w:rsidRPr="00842CFB">
              <w:rPr>
                <w:rFonts w:ascii="標楷體" w:eastAsia="標楷體" w:hAnsi="標楷體" w:hint="eastAsia"/>
                <w:sz w:val="28"/>
                <w:szCs w:val="28"/>
              </w:rPr>
              <w:t>於第一項增訂</w:t>
            </w:r>
            <w:r w:rsidR="005E7A61" w:rsidRPr="00842CFB">
              <w:rPr>
                <w:rFonts w:ascii="標楷體" w:eastAsia="標楷體" w:hAnsi="標楷體" w:hint="eastAsia"/>
                <w:sz w:val="28"/>
                <w:szCs w:val="28"/>
              </w:rPr>
              <w:t>應告知事項之內容</w:t>
            </w:r>
            <w:r w:rsidR="005E0AB9" w:rsidRPr="00842CFB">
              <w:rPr>
                <w:rFonts w:ascii="標楷體" w:eastAsia="標楷體" w:hAnsi="標楷體" w:hint="eastAsia"/>
                <w:sz w:val="28"/>
                <w:szCs w:val="28"/>
              </w:rPr>
              <w:t>；增訂第二項以示尊重少年，並利程序順暢進行。</w:t>
            </w:r>
          </w:p>
        </w:tc>
      </w:tr>
      <w:tr w:rsidR="00842CFB" w:rsidRPr="00842CFB" w:rsidTr="0077127E">
        <w:tc>
          <w:tcPr>
            <w:tcW w:w="2755" w:type="dxa"/>
          </w:tcPr>
          <w:p w:rsidR="00BE0003" w:rsidRPr="00842CFB" w:rsidRDefault="00BE0003" w:rsidP="001153D1">
            <w:pPr>
              <w:kinsoku w:val="0"/>
              <w:overflowPunct w:val="0"/>
              <w:spacing w:line="460" w:lineRule="exact"/>
              <w:ind w:left="280" w:hangingChars="100" w:hanging="280"/>
              <w:textAlignment w:val="center"/>
              <w:rPr>
                <w:rFonts w:ascii="標楷體" w:eastAsia="標楷體" w:hAnsi="標楷體"/>
                <w:bCs/>
                <w:sz w:val="28"/>
                <w:szCs w:val="28"/>
              </w:rPr>
            </w:pPr>
            <w:r w:rsidRPr="00842CFB">
              <w:rPr>
                <w:rFonts w:ascii="標楷體" w:eastAsia="標楷體" w:hAnsi="標楷體" w:hint="eastAsia"/>
                <w:bCs/>
                <w:sz w:val="28"/>
                <w:szCs w:val="28"/>
              </w:rPr>
              <w:t xml:space="preserve">第三條之三  </w:t>
            </w:r>
            <w:r w:rsidR="007E6D49" w:rsidRPr="00842CFB">
              <w:rPr>
                <w:rFonts w:ascii="標楷體" w:eastAsia="標楷體" w:hAnsi="標楷體" w:hint="eastAsia"/>
                <w:bCs/>
                <w:sz w:val="28"/>
                <w:szCs w:val="28"/>
              </w:rPr>
              <w:t>詢問、</w:t>
            </w:r>
            <w:r w:rsidRPr="00842CFB">
              <w:rPr>
                <w:rFonts w:ascii="標楷體" w:eastAsia="標楷體" w:hAnsi="標楷體" w:hint="eastAsia"/>
                <w:bCs/>
                <w:sz w:val="28"/>
                <w:szCs w:val="28"/>
              </w:rPr>
              <w:t>訊問</w:t>
            </w:r>
            <w:r w:rsidR="007E6D49" w:rsidRPr="00842CFB">
              <w:rPr>
                <w:rFonts w:ascii="標楷體" w:eastAsia="標楷體" w:hAnsi="標楷體" w:hint="eastAsia"/>
                <w:bCs/>
                <w:sz w:val="28"/>
                <w:szCs w:val="28"/>
              </w:rPr>
              <w:t>、護送</w:t>
            </w:r>
            <w:r w:rsidR="00E87C92" w:rsidRPr="00842CFB">
              <w:rPr>
                <w:rFonts w:ascii="標楷體" w:eastAsia="標楷體" w:hAnsi="標楷體" w:hint="eastAsia"/>
                <w:bCs/>
                <w:sz w:val="28"/>
                <w:szCs w:val="28"/>
              </w:rPr>
              <w:t>少年或使其等候時</w:t>
            </w:r>
            <w:r w:rsidRPr="00842CFB">
              <w:rPr>
                <w:rFonts w:ascii="標楷體" w:eastAsia="標楷體" w:hAnsi="標楷體" w:hint="eastAsia"/>
                <w:bCs/>
                <w:sz w:val="28"/>
                <w:szCs w:val="28"/>
              </w:rPr>
              <w:t>，應與一般刑事案件之嫌疑人或被告隔離。但偵查、審判中認有對質、詰問之必要者，不在此限。</w:t>
            </w:r>
            <w:r w:rsidRPr="00842CFB">
              <w:rPr>
                <w:rFonts w:ascii="標楷體" w:eastAsia="標楷體" w:hAnsi="標楷體" w:hint="eastAsia"/>
                <w:bCs/>
                <w:sz w:val="28"/>
                <w:szCs w:val="28"/>
              </w:rPr>
              <w:tab/>
            </w:r>
          </w:p>
        </w:tc>
        <w:tc>
          <w:tcPr>
            <w:tcW w:w="2756" w:type="dxa"/>
          </w:tcPr>
          <w:p w:rsidR="00BE0003" w:rsidRPr="00842CFB" w:rsidRDefault="00BE0003" w:rsidP="001153D1">
            <w:pPr>
              <w:kinsoku w:val="0"/>
              <w:overflowPunct w:val="0"/>
              <w:spacing w:line="460" w:lineRule="exact"/>
              <w:ind w:left="280" w:hangingChars="100" w:hanging="280"/>
              <w:textAlignment w:val="center"/>
              <w:rPr>
                <w:rFonts w:ascii="標楷體" w:eastAsia="標楷體" w:hAnsi="標楷體"/>
                <w:bCs/>
                <w:sz w:val="28"/>
                <w:szCs w:val="28"/>
              </w:rPr>
            </w:pPr>
          </w:p>
        </w:tc>
        <w:tc>
          <w:tcPr>
            <w:tcW w:w="2785" w:type="dxa"/>
          </w:tcPr>
          <w:p w:rsidR="00BE0003" w:rsidRPr="00842CFB" w:rsidRDefault="00846B28" w:rsidP="001153D1">
            <w:pPr>
              <w:kinsoku w:val="0"/>
              <w:overflowPunct w:val="0"/>
              <w:spacing w:line="460" w:lineRule="exact"/>
              <w:textAlignment w:val="center"/>
              <w:rPr>
                <w:rFonts w:ascii="標楷體" w:eastAsia="標楷體" w:hAnsi="標楷體"/>
                <w:sz w:val="28"/>
                <w:szCs w:val="28"/>
              </w:rPr>
            </w:pPr>
            <w:r w:rsidRPr="00842CFB">
              <w:rPr>
                <w:rFonts w:ascii="標楷體" w:eastAsia="標楷體" w:hAnsi="標楷體" w:hint="eastAsia"/>
                <w:sz w:val="28"/>
                <w:szCs w:val="28"/>
              </w:rPr>
              <w:t>ㄧ、</w:t>
            </w:r>
            <w:r w:rsidR="00357B2E" w:rsidRPr="00842CFB">
              <w:rPr>
                <w:rFonts w:ascii="標楷體" w:eastAsia="標楷體" w:hAnsi="標楷體" w:hint="eastAsia"/>
                <w:sz w:val="28"/>
                <w:szCs w:val="28"/>
                <w:u w:val="single"/>
              </w:rPr>
              <w:t>本條新增</w:t>
            </w:r>
            <w:r w:rsidR="00BE0003" w:rsidRPr="00842CFB">
              <w:rPr>
                <w:rFonts w:ascii="標楷體" w:eastAsia="標楷體" w:hAnsi="標楷體" w:hint="eastAsia"/>
                <w:sz w:val="28"/>
                <w:szCs w:val="28"/>
              </w:rPr>
              <w:t>。</w:t>
            </w:r>
          </w:p>
          <w:p w:rsidR="00BE0003" w:rsidRPr="00842CFB" w:rsidRDefault="00846B28" w:rsidP="001153D1">
            <w:pPr>
              <w:kinsoku w:val="0"/>
              <w:overflowPunct w:val="0"/>
              <w:spacing w:line="460" w:lineRule="exact"/>
              <w:ind w:left="560" w:hangingChars="200" w:hanging="560"/>
              <w:textAlignment w:val="center"/>
              <w:rPr>
                <w:rFonts w:ascii="標楷體" w:eastAsia="標楷體" w:hAnsi="標楷體"/>
                <w:sz w:val="28"/>
                <w:szCs w:val="28"/>
              </w:rPr>
            </w:pPr>
            <w:r w:rsidRPr="00842CFB">
              <w:rPr>
                <w:rFonts w:ascii="標楷體" w:eastAsia="標楷體" w:hAnsi="標楷體" w:hint="eastAsia"/>
                <w:sz w:val="28"/>
                <w:szCs w:val="28"/>
              </w:rPr>
              <w:t>二、</w:t>
            </w:r>
            <w:r w:rsidR="00BE0003" w:rsidRPr="00842CFB">
              <w:rPr>
                <w:rFonts w:ascii="標楷體" w:eastAsia="標楷體" w:hAnsi="標楷體" w:hint="eastAsia"/>
                <w:sz w:val="28"/>
                <w:szCs w:val="28"/>
              </w:rPr>
              <w:t>為避免少年受不</w:t>
            </w:r>
            <w:r w:rsidR="004F05FF" w:rsidRPr="00842CFB">
              <w:rPr>
                <w:rFonts w:ascii="標楷體" w:eastAsia="標楷體" w:hAnsi="標楷體" w:hint="eastAsia"/>
                <w:sz w:val="28"/>
                <w:szCs w:val="28"/>
              </w:rPr>
              <w:t>當影響，現行</w:t>
            </w:r>
            <w:r w:rsidR="000A5D35" w:rsidRPr="00842CFB">
              <w:rPr>
                <w:rFonts w:ascii="標楷體" w:eastAsia="標楷體" w:hAnsi="標楷體" w:hint="eastAsia"/>
                <w:sz w:val="28"/>
                <w:szCs w:val="28"/>
              </w:rPr>
              <w:t>條文</w:t>
            </w:r>
            <w:r w:rsidR="004F05FF" w:rsidRPr="00842CFB">
              <w:rPr>
                <w:rFonts w:ascii="標楷體" w:eastAsia="標楷體" w:hAnsi="標楷體" w:hint="eastAsia"/>
                <w:sz w:val="28"/>
                <w:szCs w:val="28"/>
              </w:rPr>
              <w:t>第七十二條</w:t>
            </w:r>
            <w:r w:rsidR="005E0AB9" w:rsidRPr="00842CFB">
              <w:rPr>
                <w:rFonts w:ascii="標楷體" w:eastAsia="標楷體" w:hAnsi="標楷體" w:hint="eastAsia"/>
                <w:sz w:val="28"/>
                <w:szCs w:val="28"/>
              </w:rPr>
              <w:t>規定</w:t>
            </w:r>
            <w:r w:rsidR="004F05FF" w:rsidRPr="00842CFB">
              <w:rPr>
                <w:rFonts w:ascii="標楷體" w:eastAsia="標楷體" w:hAnsi="標楷體" w:hint="eastAsia"/>
                <w:sz w:val="28"/>
                <w:szCs w:val="28"/>
              </w:rPr>
              <w:t>有關少年應與一般刑事案件被告隔離之</w:t>
            </w:r>
            <w:r w:rsidR="005E0AB9" w:rsidRPr="00842CFB">
              <w:rPr>
                <w:rFonts w:ascii="標楷體" w:eastAsia="標楷體" w:hAnsi="標楷體" w:hint="eastAsia"/>
                <w:sz w:val="28"/>
                <w:szCs w:val="28"/>
              </w:rPr>
              <w:t>內涵</w:t>
            </w:r>
            <w:r w:rsidR="004F05FF" w:rsidRPr="00842CFB">
              <w:rPr>
                <w:rFonts w:ascii="標楷體" w:eastAsia="標楷體" w:hAnsi="標楷體" w:hint="eastAsia"/>
                <w:sz w:val="28"/>
                <w:szCs w:val="28"/>
              </w:rPr>
              <w:t>，</w:t>
            </w:r>
            <w:r w:rsidR="005E0AB9" w:rsidRPr="00842CFB">
              <w:rPr>
                <w:rFonts w:ascii="標楷體" w:eastAsia="標楷體" w:hAnsi="標楷體" w:hint="eastAsia"/>
                <w:sz w:val="28"/>
                <w:szCs w:val="28"/>
              </w:rPr>
              <w:t>於少年</w:t>
            </w:r>
            <w:r w:rsidR="00FD6F02" w:rsidRPr="00842CFB">
              <w:rPr>
                <w:rFonts w:ascii="標楷體" w:eastAsia="標楷體" w:hAnsi="標楷體" w:hint="eastAsia"/>
                <w:sz w:val="28"/>
                <w:szCs w:val="28"/>
              </w:rPr>
              <w:t>接受</w:t>
            </w:r>
            <w:r w:rsidR="005E0AB9" w:rsidRPr="00842CFB">
              <w:rPr>
                <w:rFonts w:ascii="標楷體" w:eastAsia="標楷體" w:hAnsi="標楷體" w:hint="eastAsia"/>
                <w:sz w:val="28"/>
                <w:szCs w:val="28"/>
              </w:rPr>
              <w:t>司法警察、司法警察官、檢察事務官、檢察官、法</w:t>
            </w:r>
            <w:r w:rsidR="002F6F9B" w:rsidRPr="00842CFB">
              <w:rPr>
                <w:rFonts w:ascii="標楷體" w:eastAsia="標楷體" w:hAnsi="標楷體" w:hint="eastAsia"/>
                <w:sz w:val="28"/>
                <w:szCs w:val="28"/>
              </w:rPr>
              <w:t>院</w:t>
            </w:r>
            <w:r w:rsidR="00BE0003" w:rsidRPr="00842CFB">
              <w:rPr>
                <w:rFonts w:ascii="標楷體" w:eastAsia="標楷體" w:hAnsi="標楷體" w:hint="eastAsia"/>
                <w:sz w:val="28"/>
                <w:szCs w:val="28"/>
              </w:rPr>
              <w:t>詢（訊）問</w:t>
            </w:r>
            <w:r w:rsidR="004F05FF" w:rsidRPr="00842CFB">
              <w:rPr>
                <w:rFonts w:ascii="標楷體" w:eastAsia="標楷體" w:hAnsi="標楷體" w:hint="eastAsia"/>
                <w:sz w:val="28"/>
                <w:szCs w:val="28"/>
              </w:rPr>
              <w:t>、護送或使其等候等</w:t>
            </w:r>
            <w:r w:rsidR="00BE0003" w:rsidRPr="00842CFB">
              <w:rPr>
                <w:rFonts w:ascii="標楷體" w:eastAsia="標楷體" w:hAnsi="標楷體" w:hint="eastAsia"/>
                <w:sz w:val="28"/>
                <w:szCs w:val="28"/>
              </w:rPr>
              <w:t>過程中</w:t>
            </w:r>
            <w:r w:rsidR="005E0AB9" w:rsidRPr="00842CFB">
              <w:rPr>
                <w:rFonts w:ascii="標楷體" w:eastAsia="標楷體" w:hAnsi="標楷體" w:hint="eastAsia"/>
                <w:sz w:val="28"/>
                <w:szCs w:val="28"/>
              </w:rPr>
              <w:t>，</w:t>
            </w:r>
            <w:r w:rsidR="00BE0003" w:rsidRPr="00842CFB">
              <w:rPr>
                <w:rFonts w:ascii="標楷體" w:eastAsia="標楷體" w:hAnsi="標楷體" w:hint="eastAsia"/>
                <w:sz w:val="28"/>
                <w:szCs w:val="28"/>
              </w:rPr>
              <w:t>均應一體適用。爰參酌兒童權利公約第三十七條</w:t>
            </w:r>
            <w:r w:rsidR="007F7D60" w:rsidRPr="00842CFB">
              <w:rPr>
                <w:rFonts w:ascii="標楷體" w:eastAsia="標楷體" w:hAnsi="標楷體" w:hint="eastAsia"/>
                <w:sz w:val="28"/>
                <w:szCs w:val="28"/>
              </w:rPr>
              <w:t>（</w:t>
            </w:r>
            <w:r w:rsidR="00BE0003" w:rsidRPr="00842CFB">
              <w:rPr>
                <w:rFonts w:ascii="標楷體" w:eastAsia="標楷體" w:hAnsi="標楷體" w:hint="eastAsia"/>
                <w:sz w:val="28"/>
                <w:szCs w:val="28"/>
              </w:rPr>
              <w:t>c</w:t>
            </w:r>
            <w:r w:rsidR="007F7D60" w:rsidRPr="00842CFB">
              <w:rPr>
                <w:rFonts w:ascii="標楷體" w:eastAsia="標楷體" w:hAnsi="標楷體" w:hint="eastAsia"/>
                <w:sz w:val="28"/>
                <w:szCs w:val="28"/>
              </w:rPr>
              <w:t>）</w:t>
            </w:r>
            <w:r w:rsidR="00BE0003" w:rsidRPr="00842CFB">
              <w:rPr>
                <w:rFonts w:ascii="標楷體" w:eastAsia="標楷體" w:hAnsi="標楷體" w:hint="eastAsia"/>
                <w:sz w:val="28"/>
                <w:szCs w:val="28"/>
              </w:rPr>
              <w:t>、</w:t>
            </w:r>
            <w:r w:rsidR="00BE0003" w:rsidRPr="00842CFB">
              <w:rPr>
                <w:rFonts w:ascii="標楷體" w:eastAsia="標楷體" w:hAnsi="標楷體"/>
                <w:sz w:val="28"/>
                <w:szCs w:val="28"/>
              </w:rPr>
              <w:t>公民與政治權利國際公約</w:t>
            </w:r>
            <w:r w:rsidR="00BE0003" w:rsidRPr="00842CFB">
              <w:rPr>
                <w:rFonts w:ascii="標楷體" w:eastAsia="標楷體" w:hAnsi="標楷體" w:hint="eastAsia"/>
                <w:sz w:val="28"/>
                <w:szCs w:val="28"/>
              </w:rPr>
              <w:t>第十條第二項第二款等規定意旨，以及刑事訴訟法有關對質、詰問之規定，</w:t>
            </w:r>
            <w:r w:rsidR="00066A72" w:rsidRPr="00842CFB">
              <w:rPr>
                <w:rFonts w:ascii="標楷體" w:eastAsia="標楷體" w:hAnsi="標楷體" w:hint="eastAsia"/>
                <w:sz w:val="28"/>
                <w:szCs w:val="28"/>
              </w:rPr>
              <w:t>移列</w:t>
            </w:r>
            <w:r w:rsidR="00BD26E8" w:rsidRPr="00842CFB">
              <w:rPr>
                <w:rFonts w:ascii="標楷體" w:eastAsia="標楷體" w:hAnsi="標楷體" w:hint="eastAsia"/>
                <w:sz w:val="28"/>
                <w:szCs w:val="28"/>
              </w:rPr>
              <w:t>新增</w:t>
            </w:r>
            <w:r w:rsidR="00A90F59" w:rsidRPr="00842CFB">
              <w:rPr>
                <w:rFonts w:ascii="標楷體" w:eastAsia="標楷體" w:hAnsi="標楷體" w:hint="eastAsia"/>
                <w:sz w:val="28"/>
                <w:szCs w:val="28"/>
              </w:rPr>
              <w:t>至</w:t>
            </w:r>
            <w:r w:rsidR="00FA2E80" w:rsidRPr="00842CFB">
              <w:rPr>
                <w:rFonts w:ascii="標楷體" w:eastAsia="標楷體" w:hAnsi="標楷體" w:hint="eastAsia"/>
                <w:sz w:val="28"/>
                <w:szCs w:val="28"/>
              </w:rPr>
              <w:t>總則章</w:t>
            </w:r>
            <w:r w:rsidR="00BE0003" w:rsidRPr="00842CFB">
              <w:rPr>
                <w:rFonts w:ascii="標楷體" w:eastAsia="標楷體" w:hAnsi="標楷體" w:hint="eastAsia"/>
                <w:sz w:val="28"/>
                <w:szCs w:val="28"/>
              </w:rPr>
              <w:t>，</w:t>
            </w:r>
            <w:r w:rsidR="00A90F59" w:rsidRPr="00842CFB">
              <w:rPr>
                <w:rFonts w:ascii="標楷體" w:eastAsia="標楷體" w:hAnsi="標楷體" w:hint="eastAsia"/>
                <w:sz w:val="28"/>
                <w:szCs w:val="28"/>
              </w:rPr>
              <w:t>並酌作文字修正，</w:t>
            </w:r>
            <w:r w:rsidR="00BE0003" w:rsidRPr="00842CFB">
              <w:rPr>
                <w:rFonts w:ascii="標楷體" w:eastAsia="標楷體" w:hAnsi="標楷體" w:hint="eastAsia"/>
                <w:sz w:val="28"/>
                <w:szCs w:val="28"/>
              </w:rPr>
              <w:t>以利</w:t>
            </w:r>
            <w:r w:rsidR="000A5D35" w:rsidRPr="00842CFB">
              <w:rPr>
                <w:rFonts w:ascii="標楷體" w:eastAsia="標楷體" w:hAnsi="標楷體" w:hint="eastAsia"/>
                <w:sz w:val="28"/>
                <w:szCs w:val="28"/>
              </w:rPr>
              <w:t>適用於所有</w:t>
            </w:r>
            <w:r w:rsidR="00716599" w:rsidRPr="00842CFB">
              <w:rPr>
                <w:rFonts w:ascii="標楷體" w:eastAsia="標楷體" w:hAnsi="標楷體" w:hint="eastAsia"/>
                <w:sz w:val="28"/>
                <w:szCs w:val="28"/>
              </w:rPr>
              <w:t>與</w:t>
            </w:r>
            <w:r w:rsidR="000A5D35" w:rsidRPr="00842CFB">
              <w:rPr>
                <w:rFonts w:ascii="標楷體" w:eastAsia="標楷體" w:hAnsi="標楷體" w:hint="eastAsia"/>
                <w:sz w:val="28"/>
                <w:szCs w:val="28"/>
              </w:rPr>
              <w:t>少年事件</w:t>
            </w:r>
            <w:r w:rsidR="00716599" w:rsidRPr="00842CFB">
              <w:rPr>
                <w:rFonts w:ascii="標楷體" w:eastAsia="標楷體" w:hAnsi="標楷體" w:hint="eastAsia"/>
                <w:sz w:val="28"/>
                <w:szCs w:val="28"/>
              </w:rPr>
              <w:t>有關</w:t>
            </w:r>
            <w:r w:rsidR="000A5D35" w:rsidRPr="00842CFB">
              <w:rPr>
                <w:rFonts w:ascii="標楷體" w:eastAsia="標楷體" w:hAnsi="標楷體" w:hint="eastAsia"/>
                <w:sz w:val="28"/>
                <w:szCs w:val="28"/>
              </w:rPr>
              <w:t>之處理程序</w:t>
            </w:r>
            <w:r w:rsidR="00BE0003" w:rsidRPr="00842CFB">
              <w:rPr>
                <w:rFonts w:ascii="標楷體" w:eastAsia="標楷體" w:hAnsi="標楷體" w:hint="eastAsia"/>
                <w:sz w:val="28"/>
                <w:szCs w:val="28"/>
              </w:rPr>
              <w:t>。</w:t>
            </w:r>
          </w:p>
        </w:tc>
      </w:tr>
      <w:tr w:rsidR="00842CFB" w:rsidRPr="00842CFB" w:rsidTr="0077127E">
        <w:tc>
          <w:tcPr>
            <w:tcW w:w="2755" w:type="dxa"/>
          </w:tcPr>
          <w:p w:rsidR="003C1A59" w:rsidRPr="00842CFB" w:rsidRDefault="003C1A59" w:rsidP="001153D1">
            <w:pPr>
              <w:kinsoku w:val="0"/>
              <w:overflowPunct w:val="0"/>
              <w:spacing w:line="460" w:lineRule="exact"/>
              <w:ind w:left="280" w:hangingChars="100" w:hanging="280"/>
              <w:textAlignment w:val="center"/>
              <w:rPr>
                <w:rFonts w:ascii="標楷體" w:eastAsia="標楷體" w:hAnsi="標楷體"/>
                <w:bCs/>
                <w:sz w:val="28"/>
                <w:szCs w:val="28"/>
              </w:rPr>
            </w:pPr>
            <w:r w:rsidRPr="00842CFB">
              <w:rPr>
                <w:rFonts w:ascii="標楷體" w:eastAsia="標楷體" w:hAnsi="標楷體" w:hint="eastAsia"/>
                <w:sz w:val="28"/>
                <w:szCs w:val="28"/>
                <w:lang w:eastAsia="zh-HK"/>
              </w:rPr>
              <w:t xml:space="preserve">第十七條  </w:t>
            </w:r>
            <w:r w:rsidRPr="00842CFB">
              <w:rPr>
                <w:rFonts w:ascii="標楷體" w:eastAsia="標楷體" w:hAnsi="標楷體"/>
                <w:sz w:val="28"/>
                <w:szCs w:val="28"/>
              </w:rPr>
              <w:t>不論何人知有第三條</w:t>
            </w:r>
            <w:r w:rsidRPr="00842CFB">
              <w:rPr>
                <w:rFonts w:ascii="標楷體" w:eastAsia="標楷體" w:hAnsi="標楷體" w:hint="eastAsia"/>
                <w:sz w:val="28"/>
                <w:szCs w:val="28"/>
                <w:u w:val="single"/>
                <w:lang w:eastAsia="zh-HK"/>
              </w:rPr>
              <w:t>第一項</w:t>
            </w:r>
            <w:r w:rsidRPr="00842CFB">
              <w:rPr>
                <w:rFonts w:ascii="標楷體" w:eastAsia="標楷體" w:hAnsi="標楷體"/>
                <w:sz w:val="28"/>
                <w:szCs w:val="28"/>
              </w:rPr>
              <w:t>第一款之事件者，得向該管少年法院報告。</w:t>
            </w:r>
          </w:p>
        </w:tc>
        <w:tc>
          <w:tcPr>
            <w:tcW w:w="2756" w:type="dxa"/>
          </w:tcPr>
          <w:p w:rsidR="003C1A59" w:rsidRPr="00842CFB" w:rsidRDefault="003C1A59" w:rsidP="00D90EDE">
            <w:pPr>
              <w:kinsoku w:val="0"/>
              <w:overflowPunct w:val="0"/>
              <w:spacing w:line="460" w:lineRule="exact"/>
              <w:ind w:left="280" w:hangingChars="100" w:hanging="280"/>
              <w:textAlignment w:val="center"/>
              <w:rPr>
                <w:rFonts w:ascii="標楷體" w:eastAsia="標楷體" w:hAnsi="標楷體"/>
                <w:bCs/>
                <w:sz w:val="28"/>
                <w:szCs w:val="28"/>
              </w:rPr>
            </w:pPr>
            <w:r w:rsidRPr="00842CFB">
              <w:rPr>
                <w:rFonts w:ascii="標楷體" w:eastAsia="標楷體" w:hAnsi="標楷體" w:hint="eastAsia"/>
                <w:sz w:val="28"/>
                <w:szCs w:val="28"/>
                <w:lang w:eastAsia="zh-HK"/>
              </w:rPr>
              <w:t>第十七條</w:t>
            </w:r>
            <w:r w:rsidRPr="00842CFB">
              <w:rPr>
                <w:rFonts w:ascii="標楷體" w:eastAsia="標楷體" w:hAnsi="標楷體" w:hint="eastAsia"/>
                <w:sz w:val="28"/>
                <w:szCs w:val="28"/>
              </w:rPr>
              <w:t xml:space="preserve">  </w:t>
            </w:r>
            <w:r w:rsidRPr="00842CFB">
              <w:rPr>
                <w:rFonts w:ascii="標楷體" w:eastAsia="標楷體" w:hAnsi="標楷體"/>
                <w:sz w:val="28"/>
                <w:szCs w:val="28"/>
              </w:rPr>
              <w:t>不論何人知有第三條第一款之事件者，得向該管少年法院報告。</w:t>
            </w:r>
          </w:p>
        </w:tc>
        <w:tc>
          <w:tcPr>
            <w:tcW w:w="2785" w:type="dxa"/>
          </w:tcPr>
          <w:p w:rsidR="003C1A59" w:rsidRPr="00842CFB" w:rsidRDefault="004150CF" w:rsidP="00AA6477">
            <w:pPr>
              <w:kinsoku w:val="0"/>
              <w:overflowPunct w:val="0"/>
              <w:spacing w:line="460" w:lineRule="exact"/>
              <w:textAlignment w:val="center"/>
              <w:rPr>
                <w:rFonts w:ascii="標楷體" w:eastAsia="標楷體" w:hAnsi="標楷體"/>
                <w:sz w:val="28"/>
                <w:szCs w:val="28"/>
              </w:rPr>
            </w:pPr>
            <w:r w:rsidRPr="00842CFB">
              <w:rPr>
                <w:rFonts w:ascii="標楷體" w:eastAsia="標楷體" w:hAnsi="標楷體" w:hint="eastAsia"/>
                <w:sz w:val="28"/>
                <w:szCs w:val="28"/>
              </w:rPr>
              <w:t>配合</w:t>
            </w:r>
            <w:r w:rsidR="0077127E" w:rsidRPr="00842CFB">
              <w:rPr>
                <w:rFonts w:ascii="標楷體" w:eastAsia="標楷體" w:hAnsi="標楷體" w:hint="eastAsia"/>
                <w:sz w:val="28"/>
                <w:szCs w:val="28"/>
              </w:rPr>
              <w:t>第三</w:t>
            </w:r>
            <w:r w:rsidRPr="00842CFB">
              <w:rPr>
                <w:rFonts w:ascii="標楷體" w:eastAsia="標楷體" w:hAnsi="標楷體" w:hint="eastAsia"/>
                <w:sz w:val="28"/>
                <w:szCs w:val="28"/>
              </w:rPr>
              <w:t>條</w:t>
            </w:r>
            <w:r w:rsidR="00AA6477" w:rsidRPr="00842CFB">
              <w:rPr>
                <w:rFonts w:ascii="標楷體" w:eastAsia="標楷體" w:hAnsi="標楷體" w:hint="eastAsia"/>
                <w:sz w:val="28"/>
                <w:szCs w:val="28"/>
              </w:rPr>
              <w:t>修正</w:t>
            </w:r>
            <w:r w:rsidRPr="00842CFB">
              <w:rPr>
                <w:rFonts w:ascii="標楷體" w:eastAsia="標楷體" w:hAnsi="標楷體" w:hint="eastAsia"/>
                <w:sz w:val="28"/>
                <w:szCs w:val="28"/>
              </w:rPr>
              <w:t>，</w:t>
            </w:r>
            <w:r w:rsidR="00CB028A" w:rsidRPr="00842CFB">
              <w:rPr>
                <w:rFonts w:ascii="標楷體" w:eastAsia="標楷體" w:hAnsi="標楷體" w:hint="eastAsia"/>
                <w:sz w:val="28"/>
                <w:szCs w:val="28"/>
              </w:rPr>
              <w:t>於第三條後</w:t>
            </w:r>
            <w:r w:rsidRPr="00842CFB">
              <w:rPr>
                <w:rFonts w:ascii="標楷體" w:eastAsia="標楷體" w:hAnsi="標楷體" w:hint="eastAsia"/>
                <w:sz w:val="28"/>
                <w:szCs w:val="28"/>
              </w:rPr>
              <w:t>增</w:t>
            </w:r>
            <w:r w:rsidR="00CB028A" w:rsidRPr="00842CFB">
              <w:rPr>
                <w:rFonts w:ascii="標楷體" w:eastAsia="標楷體" w:hAnsi="標楷體" w:hint="eastAsia"/>
                <w:sz w:val="28"/>
                <w:szCs w:val="28"/>
              </w:rPr>
              <w:t>列</w:t>
            </w:r>
            <w:r w:rsidRPr="00842CFB">
              <w:rPr>
                <w:rFonts w:ascii="標楷體" w:eastAsia="標楷體" w:hAnsi="標楷體" w:hint="eastAsia"/>
                <w:sz w:val="28"/>
                <w:szCs w:val="28"/>
              </w:rPr>
              <w:t>「第一項」</w:t>
            </w:r>
            <w:r w:rsidR="00CB028A" w:rsidRPr="00842CFB">
              <w:rPr>
                <w:rFonts w:ascii="標楷體" w:eastAsia="標楷體" w:hAnsi="標楷體" w:hint="eastAsia"/>
                <w:sz w:val="28"/>
                <w:szCs w:val="28"/>
              </w:rPr>
              <w:t>三</w:t>
            </w:r>
            <w:r w:rsidRPr="00842CFB">
              <w:rPr>
                <w:rFonts w:ascii="標楷體" w:eastAsia="標楷體" w:hAnsi="標楷體" w:hint="eastAsia"/>
                <w:sz w:val="28"/>
                <w:szCs w:val="28"/>
              </w:rPr>
              <w:t>字。</w:t>
            </w:r>
          </w:p>
        </w:tc>
      </w:tr>
      <w:tr w:rsidR="00842CFB" w:rsidRPr="00842CFB" w:rsidTr="0077127E">
        <w:tc>
          <w:tcPr>
            <w:tcW w:w="2755" w:type="dxa"/>
          </w:tcPr>
          <w:p w:rsidR="00BE0003" w:rsidRPr="00842CFB" w:rsidRDefault="00BE0003" w:rsidP="001153D1">
            <w:pPr>
              <w:kinsoku w:val="0"/>
              <w:overflowPunct w:val="0"/>
              <w:spacing w:line="460" w:lineRule="exact"/>
              <w:ind w:left="280" w:hangingChars="100" w:hanging="280"/>
              <w:textAlignment w:val="center"/>
              <w:rPr>
                <w:rFonts w:ascii="標楷體" w:eastAsia="標楷體" w:hAnsi="標楷體"/>
                <w:bCs/>
                <w:sz w:val="28"/>
                <w:szCs w:val="28"/>
              </w:rPr>
            </w:pPr>
            <w:r w:rsidRPr="00842CFB">
              <w:rPr>
                <w:rFonts w:ascii="標楷體" w:eastAsia="標楷體" w:hAnsi="標楷體" w:hint="eastAsia"/>
                <w:bCs/>
                <w:sz w:val="28"/>
                <w:szCs w:val="28"/>
              </w:rPr>
              <w:t xml:space="preserve">第十八條  </w:t>
            </w:r>
            <w:r w:rsidRPr="00842CFB">
              <w:rPr>
                <w:rFonts w:ascii="標楷體" w:eastAsia="標楷體" w:hAnsi="標楷體"/>
                <w:bCs/>
                <w:sz w:val="28"/>
                <w:szCs w:val="28"/>
                <w:u w:val="single"/>
              </w:rPr>
              <w:t>司法警察官、檢察官</w:t>
            </w:r>
            <w:r w:rsidRPr="00842CFB">
              <w:rPr>
                <w:rFonts w:ascii="標楷體" w:eastAsia="標楷體" w:hAnsi="標楷體" w:hint="eastAsia"/>
                <w:bCs/>
                <w:sz w:val="28"/>
                <w:szCs w:val="28"/>
              </w:rPr>
              <w:t>或</w:t>
            </w:r>
            <w:r w:rsidRPr="00842CFB">
              <w:rPr>
                <w:rFonts w:ascii="標楷體" w:eastAsia="標楷體" w:hAnsi="標楷體" w:hint="eastAsia"/>
                <w:sz w:val="28"/>
                <w:szCs w:val="28"/>
              </w:rPr>
              <w:t>法院</w:t>
            </w:r>
            <w:r w:rsidRPr="00842CFB">
              <w:rPr>
                <w:rFonts w:ascii="標楷體" w:eastAsia="標楷體" w:hAnsi="標楷體"/>
                <w:bCs/>
                <w:sz w:val="28"/>
                <w:szCs w:val="28"/>
              </w:rPr>
              <w:t>於執行職務時，知有第三條</w:t>
            </w:r>
            <w:r w:rsidRPr="00842CFB">
              <w:rPr>
                <w:rFonts w:ascii="標楷體" w:eastAsia="標楷體" w:hAnsi="標楷體" w:hint="eastAsia"/>
                <w:bCs/>
                <w:sz w:val="28"/>
                <w:szCs w:val="28"/>
                <w:u w:val="single"/>
              </w:rPr>
              <w:t>第一項</w:t>
            </w:r>
            <w:r w:rsidRPr="00842CFB">
              <w:rPr>
                <w:rFonts w:ascii="標楷體" w:eastAsia="標楷體" w:hAnsi="標楷體"/>
                <w:bCs/>
                <w:sz w:val="28"/>
                <w:szCs w:val="28"/>
              </w:rPr>
              <w:t>之事件者</w:t>
            </w:r>
            <w:r w:rsidR="004E1BD9" w:rsidRPr="00842CFB">
              <w:rPr>
                <w:rFonts w:ascii="標楷體" w:eastAsia="標楷體" w:hAnsi="標楷體" w:hint="eastAsia"/>
                <w:bCs/>
                <w:sz w:val="28"/>
                <w:szCs w:val="28"/>
              </w:rPr>
              <w:t>，</w:t>
            </w:r>
            <w:r w:rsidRPr="00842CFB">
              <w:rPr>
                <w:rFonts w:ascii="標楷體" w:eastAsia="標楷體" w:hAnsi="標楷體"/>
                <w:bCs/>
                <w:sz w:val="28"/>
                <w:szCs w:val="28"/>
              </w:rPr>
              <w:t>應移送該管</w:t>
            </w:r>
            <w:r w:rsidRPr="00842CFB">
              <w:rPr>
                <w:rFonts w:ascii="標楷體" w:eastAsia="標楷體" w:hAnsi="標楷體" w:hint="eastAsia"/>
                <w:bCs/>
                <w:sz w:val="28"/>
                <w:szCs w:val="28"/>
              </w:rPr>
              <w:t>少年</w:t>
            </w:r>
            <w:r w:rsidRPr="00842CFB">
              <w:rPr>
                <w:rFonts w:ascii="標楷體" w:eastAsia="標楷體" w:hAnsi="標楷體"/>
                <w:bCs/>
                <w:sz w:val="28"/>
                <w:szCs w:val="28"/>
              </w:rPr>
              <w:t>法院。</w:t>
            </w:r>
          </w:p>
          <w:p w:rsidR="00BE0003" w:rsidRPr="00842CFB" w:rsidRDefault="00BE0003" w:rsidP="001153D1">
            <w:pPr>
              <w:kinsoku w:val="0"/>
              <w:overflowPunct w:val="0"/>
              <w:spacing w:line="460" w:lineRule="exact"/>
              <w:ind w:leftChars="100" w:left="240" w:firstLineChars="200" w:firstLine="560"/>
              <w:textAlignment w:val="center"/>
              <w:rPr>
                <w:rFonts w:ascii="標楷體" w:eastAsia="標楷體" w:hAnsi="標楷體"/>
                <w:bCs/>
                <w:sz w:val="28"/>
                <w:szCs w:val="28"/>
              </w:rPr>
            </w:pPr>
            <w:r w:rsidRPr="00842CFB">
              <w:rPr>
                <w:rFonts w:ascii="標楷體" w:eastAsia="標楷體" w:hAnsi="標楷體" w:hint="eastAsia"/>
                <w:bCs/>
                <w:sz w:val="28"/>
                <w:szCs w:val="28"/>
              </w:rPr>
              <w:t>對</w:t>
            </w:r>
            <w:r w:rsidRPr="00842CFB">
              <w:rPr>
                <w:rFonts w:ascii="標楷體" w:eastAsia="標楷體" w:hAnsi="標楷體"/>
                <w:bCs/>
                <w:sz w:val="28"/>
                <w:szCs w:val="28"/>
              </w:rPr>
              <w:t>於少年有監督權人、少年之肄業學校或從事少年保護事業之機構，發現少年有第三條</w:t>
            </w:r>
            <w:r w:rsidRPr="00842CFB">
              <w:rPr>
                <w:rFonts w:ascii="標楷體" w:eastAsia="標楷體" w:hAnsi="標楷體" w:hint="eastAsia"/>
                <w:bCs/>
                <w:sz w:val="28"/>
                <w:szCs w:val="28"/>
                <w:u w:val="single"/>
              </w:rPr>
              <w:t>第一項</w:t>
            </w:r>
            <w:r w:rsidRPr="00842CFB">
              <w:rPr>
                <w:rFonts w:ascii="標楷體" w:eastAsia="標楷體" w:hAnsi="標楷體"/>
                <w:bCs/>
                <w:sz w:val="28"/>
                <w:szCs w:val="28"/>
              </w:rPr>
              <w:t>第二款</w:t>
            </w:r>
            <w:r w:rsidRPr="00842CFB">
              <w:rPr>
                <w:rFonts w:ascii="標楷體" w:eastAsia="標楷體" w:hAnsi="標楷體" w:hint="eastAsia"/>
                <w:bCs/>
                <w:sz w:val="28"/>
                <w:szCs w:val="28"/>
              </w:rPr>
              <w:t>之事件者，</w:t>
            </w:r>
            <w:r w:rsidR="00CB55DF" w:rsidRPr="00842CFB">
              <w:rPr>
                <w:rFonts w:ascii="標楷體" w:eastAsia="標楷體" w:hAnsi="標楷體" w:hint="eastAsia"/>
                <w:bCs/>
                <w:sz w:val="28"/>
                <w:szCs w:val="28"/>
              </w:rPr>
              <w:t>亦</w:t>
            </w:r>
            <w:r w:rsidRPr="00842CFB">
              <w:rPr>
                <w:rFonts w:ascii="標楷體" w:eastAsia="標楷體" w:hAnsi="標楷體" w:hint="eastAsia"/>
                <w:bCs/>
                <w:sz w:val="28"/>
                <w:szCs w:val="28"/>
              </w:rPr>
              <w:t>得請求少年法院處理之</w:t>
            </w:r>
            <w:r w:rsidRPr="00842CFB">
              <w:rPr>
                <w:rFonts w:ascii="標楷體" w:eastAsia="標楷體" w:hAnsi="標楷體"/>
                <w:bCs/>
                <w:sz w:val="28"/>
                <w:szCs w:val="28"/>
              </w:rPr>
              <w:t>。</w:t>
            </w:r>
          </w:p>
        </w:tc>
        <w:tc>
          <w:tcPr>
            <w:tcW w:w="2756" w:type="dxa"/>
          </w:tcPr>
          <w:p w:rsidR="002F6F9B" w:rsidRPr="00842CFB" w:rsidRDefault="00BE0003" w:rsidP="00D90EDE">
            <w:pPr>
              <w:kinsoku w:val="0"/>
              <w:overflowPunct w:val="0"/>
              <w:spacing w:line="460" w:lineRule="exact"/>
              <w:ind w:left="280" w:hangingChars="100" w:hanging="280"/>
              <w:textAlignment w:val="center"/>
              <w:rPr>
                <w:rFonts w:ascii="標楷體" w:eastAsia="標楷體" w:hAnsi="標楷體"/>
                <w:bCs/>
                <w:sz w:val="28"/>
                <w:szCs w:val="28"/>
              </w:rPr>
            </w:pPr>
            <w:r w:rsidRPr="00842CFB">
              <w:rPr>
                <w:rFonts w:ascii="標楷體" w:eastAsia="標楷體" w:hAnsi="標楷體" w:hint="eastAsia"/>
                <w:bCs/>
                <w:sz w:val="28"/>
                <w:szCs w:val="28"/>
              </w:rPr>
              <w:t xml:space="preserve">第十八條  </w:t>
            </w:r>
            <w:r w:rsidRPr="00842CFB">
              <w:rPr>
                <w:rFonts w:ascii="標楷體" w:eastAsia="標楷體" w:hAnsi="標楷體"/>
                <w:bCs/>
                <w:sz w:val="28"/>
                <w:szCs w:val="28"/>
              </w:rPr>
              <w:t>檢察官、司法警察官或法院於執行職務時，知有第三條之事件者，應移送該管少年法院。</w:t>
            </w:r>
          </w:p>
          <w:p w:rsidR="00BE0003" w:rsidRPr="00842CFB" w:rsidRDefault="00BE0003" w:rsidP="001153D1">
            <w:pPr>
              <w:kinsoku w:val="0"/>
              <w:overflowPunct w:val="0"/>
              <w:spacing w:line="460" w:lineRule="exact"/>
              <w:ind w:leftChars="100" w:left="240" w:firstLineChars="200" w:firstLine="560"/>
              <w:textAlignment w:val="center"/>
              <w:rPr>
                <w:rFonts w:ascii="標楷體" w:eastAsia="標楷體" w:hAnsi="標楷體"/>
                <w:bCs/>
                <w:sz w:val="28"/>
                <w:szCs w:val="28"/>
              </w:rPr>
            </w:pPr>
            <w:r w:rsidRPr="00842CFB">
              <w:rPr>
                <w:rFonts w:ascii="標楷體" w:eastAsia="標楷體" w:hAnsi="標楷體"/>
                <w:bCs/>
                <w:sz w:val="28"/>
                <w:szCs w:val="28"/>
              </w:rPr>
              <w:t>對於少年有監督權人、少年之肄業學校或從事少年保護事業之機構，發現少年有第三條第二款之事件者，亦得請求少年法院處理之。</w:t>
            </w:r>
          </w:p>
          <w:p w:rsidR="00BE0003" w:rsidRPr="00842CFB" w:rsidRDefault="00BE0003" w:rsidP="001153D1">
            <w:pPr>
              <w:kinsoku w:val="0"/>
              <w:overflowPunct w:val="0"/>
              <w:spacing w:line="460" w:lineRule="exact"/>
              <w:ind w:left="280" w:hangingChars="100" w:hanging="280"/>
              <w:textAlignment w:val="center"/>
              <w:rPr>
                <w:rFonts w:ascii="標楷體" w:eastAsia="標楷體" w:hAnsi="標楷體"/>
                <w:bCs/>
                <w:sz w:val="28"/>
                <w:szCs w:val="28"/>
              </w:rPr>
            </w:pPr>
          </w:p>
        </w:tc>
        <w:tc>
          <w:tcPr>
            <w:tcW w:w="2785" w:type="dxa"/>
          </w:tcPr>
          <w:p w:rsidR="00BE0003" w:rsidRPr="00842CFB" w:rsidRDefault="00BE0003" w:rsidP="00AA6477">
            <w:pPr>
              <w:kinsoku w:val="0"/>
              <w:overflowPunct w:val="0"/>
              <w:spacing w:line="460" w:lineRule="exact"/>
              <w:textAlignment w:val="center"/>
              <w:rPr>
                <w:rFonts w:eastAsia="標楷體"/>
                <w:sz w:val="28"/>
                <w:szCs w:val="28"/>
                <w:u w:val="dotted"/>
              </w:rPr>
            </w:pPr>
            <w:r w:rsidRPr="00842CFB">
              <w:rPr>
                <w:rFonts w:ascii="標楷體" w:eastAsia="標楷體" w:hAnsi="標楷體" w:hint="eastAsia"/>
                <w:sz w:val="28"/>
                <w:szCs w:val="28"/>
              </w:rPr>
              <w:t>考量少年事件通常係司法警察官先知悉，爰調整第一項首句之文字</w:t>
            </w:r>
            <w:r w:rsidR="001445F2" w:rsidRPr="00842CFB">
              <w:rPr>
                <w:rFonts w:ascii="標楷體" w:eastAsia="標楷體" w:hAnsi="標楷體" w:hint="eastAsia"/>
                <w:sz w:val="28"/>
                <w:szCs w:val="28"/>
              </w:rPr>
              <w:t>。</w:t>
            </w:r>
            <w:r w:rsidRPr="00842CFB">
              <w:rPr>
                <w:rFonts w:ascii="標楷體" w:eastAsia="標楷體" w:hAnsi="標楷體" w:hint="eastAsia"/>
                <w:sz w:val="28"/>
                <w:szCs w:val="28"/>
              </w:rPr>
              <w:t>另配合</w:t>
            </w:r>
            <w:r w:rsidR="0077127E" w:rsidRPr="00842CFB">
              <w:rPr>
                <w:rFonts w:ascii="標楷體" w:eastAsia="標楷體" w:hAnsi="標楷體" w:hint="eastAsia"/>
                <w:sz w:val="28"/>
                <w:szCs w:val="28"/>
              </w:rPr>
              <w:t>第三</w:t>
            </w:r>
            <w:r w:rsidRPr="00842CFB">
              <w:rPr>
                <w:rFonts w:ascii="標楷體" w:eastAsia="標楷體" w:hAnsi="標楷體" w:hint="eastAsia"/>
                <w:sz w:val="28"/>
                <w:szCs w:val="28"/>
              </w:rPr>
              <w:t>條</w:t>
            </w:r>
            <w:r w:rsidR="00CB028A" w:rsidRPr="00842CFB">
              <w:rPr>
                <w:rFonts w:ascii="標楷體" w:eastAsia="標楷體" w:hAnsi="標楷體" w:hint="eastAsia"/>
                <w:sz w:val="28"/>
                <w:szCs w:val="28"/>
              </w:rPr>
              <w:t>修正</w:t>
            </w:r>
            <w:r w:rsidRPr="00842CFB">
              <w:rPr>
                <w:rFonts w:ascii="標楷體" w:eastAsia="標楷體" w:hAnsi="標楷體" w:hint="eastAsia"/>
                <w:sz w:val="28"/>
                <w:szCs w:val="28"/>
              </w:rPr>
              <w:t>，</w:t>
            </w:r>
            <w:r w:rsidR="00CB028A" w:rsidRPr="00842CFB">
              <w:rPr>
                <w:rFonts w:ascii="標楷體" w:eastAsia="標楷體" w:hAnsi="標楷體" w:hint="eastAsia"/>
                <w:sz w:val="28"/>
                <w:szCs w:val="28"/>
              </w:rPr>
              <w:t>於第三條後</w:t>
            </w:r>
            <w:r w:rsidRPr="00842CFB">
              <w:rPr>
                <w:rFonts w:ascii="標楷體" w:eastAsia="標楷體" w:hAnsi="標楷體" w:hint="eastAsia"/>
                <w:sz w:val="28"/>
                <w:szCs w:val="28"/>
              </w:rPr>
              <w:t>增</w:t>
            </w:r>
            <w:r w:rsidR="00CB028A" w:rsidRPr="00842CFB">
              <w:rPr>
                <w:rFonts w:ascii="標楷體" w:eastAsia="標楷體" w:hAnsi="標楷體" w:hint="eastAsia"/>
                <w:sz w:val="28"/>
                <w:szCs w:val="28"/>
              </w:rPr>
              <w:t>列</w:t>
            </w:r>
            <w:r w:rsidRPr="00842CFB">
              <w:rPr>
                <w:rFonts w:ascii="標楷體" w:eastAsia="標楷體" w:hAnsi="標楷體" w:hint="eastAsia"/>
                <w:sz w:val="28"/>
                <w:szCs w:val="28"/>
              </w:rPr>
              <w:t>「第一項」</w:t>
            </w:r>
            <w:r w:rsidR="00CB028A" w:rsidRPr="00842CFB">
              <w:rPr>
                <w:rFonts w:ascii="標楷體" w:eastAsia="標楷體" w:hAnsi="標楷體" w:hint="eastAsia"/>
                <w:sz w:val="28"/>
                <w:szCs w:val="28"/>
              </w:rPr>
              <w:t>三</w:t>
            </w:r>
            <w:r w:rsidR="001445F2" w:rsidRPr="00842CFB">
              <w:rPr>
                <w:rFonts w:ascii="標楷體" w:eastAsia="標楷體" w:hAnsi="標楷體" w:hint="eastAsia"/>
                <w:sz w:val="28"/>
                <w:szCs w:val="28"/>
              </w:rPr>
              <w:t>字</w:t>
            </w:r>
            <w:r w:rsidRPr="00842CFB">
              <w:rPr>
                <w:rFonts w:ascii="標楷體" w:eastAsia="標楷體" w:hAnsi="標楷體" w:hint="eastAsia"/>
                <w:sz w:val="28"/>
                <w:szCs w:val="28"/>
              </w:rPr>
              <w:t>。</w:t>
            </w:r>
          </w:p>
        </w:tc>
      </w:tr>
      <w:tr w:rsidR="00842CFB" w:rsidRPr="00842CFB" w:rsidTr="0077127E">
        <w:tc>
          <w:tcPr>
            <w:tcW w:w="2755" w:type="dxa"/>
          </w:tcPr>
          <w:p w:rsidR="00CE20EB" w:rsidRPr="00842CFB" w:rsidRDefault="00CE20EB" w:rsidP="001153D1">
            <w:pPr>
              <w:kinsoku w:val="0"/>
              <w:overflowPunct w:val="0"/>
              <w:spacing w:line="460" w:lineRule="exact"/>
              <w:ind w:left="280" w:hangingChars="100" w:hanging="280"/>
              <w:textAlignment w:val="center"/>
              <w:rPr>
                <w:rFonts w:ascii="標楷體" w:eastAsia="標楷體" w:hAnsi="標楷體"/>
                <w:bCs/>
                <w:sz w:val="28"/>
                <w:szCs w:val="28"/>
              </w:rPr>
            </w:pPr>
            <w:r w:rsidRPr="00842CFB">
              <w:rPr>
                <w:rFonts w:ascii="標楷體" w:eastAsia="標楷體" w:hAnsi="標楷體" w:hint="eastAsia"/>
                <w:bCs/>
                <w:sz w:val="28"/>
                <w:szCs w:val="28"/>
              </w:rPr>
              <w:t>第四十二條  少年法院審理事件，除為前二條處置者外，應對少年以裁定諭知下列之保護處分：</w:t>
            </w:r>
          </w:p>
          <w:p w:rsidR="00CE20EB" w:rsidRPr="00842CFB" w:rsidRDefault="00CE20EB" w:rsidP="001153D1">
            <w:pPr>
              <w:kinsoku w:val="0"/>
              <w:overflowPunct w:val="0"/>
              <w:spacing w:line="460" w:lineRule="exact"/>
              <w:ind w:left="840" w:hangingChars="300" w:hanging="840"/>
              <w:textAlignment w:val="center"/>
              <w:rPr>
                <w:rFonts w:ascii="標楷體" w:eastAsia="標楷體" w:hAnsi="標楷體"/>
                <w:bCs/>
                <w:sz w:val="28"/>
                <w:szCs w:val="28"/>
              </w:rPr>
            </w:pPr>
            <w:r w:rsidRPr="00842CFB">
              <w:rPr>
                <w:rFonts w:ascii="標楷體" w:eastAsia="標楷體" w:hAnsi="標楷體" w:hint="eastAsia"/>
                <w:bCs/>
                <w:sz w:val="28"/>
                <w:szCs w:val="28"/>
              </w:rPr>
              <w:t xml:space="preserve">  一、訓誡，並得予以假日生活輔導。</w:t>
            </w:r>
          </w:p>
          <w:p w:rsidR="00CE20EB" w:rsidRPr="00842CFB" w:rsidRDefault="00CE20EB" w:rsidP="001153D1">
            <w:pPr>
              <w:kinsoku w:val="0"/>
              <w:overflowPunct w:val="0"/>
              <w:spacing w:line="460" w:lineRule="exact"/>
              <w:ind w:left="840" w:hangingChars="300" w:hanging="840"/>
              <w:textAlignment w:val="center"/>
              <w:rPr>
                <w:rFonts w:ascii="標楷體" w:eastAsia="標楷體" w:hAnsi="標楷體"/>
                <w:bCs/>
                <w:sz w:val="28"/>
                <w:szCs w:val="28"/>
              </w:rPr>
            </w:pPr>
            <w:r w:rsidRPr="00842CFB">
              <w:rPr>
                <w:rFonts w:ascii="標楷體" w:eastAsia="標楷體" w:hAnsi="標楷體" w:hint="eastAsia"/>
                <w:bCs/>
                <w:sz w:val="28"/>
                <w:szCs w:val="28"/>
              </w:rPr>
              <w:t xml:space="preserve">  二、交付保護管束並得命為勞動服務。</w:t>
            </w:r>
          </w:p>
          <w:p w:rsidR="00CE20EB" w:rsidRPr="00842CFB" w:rsidRDefault="00CE20EB" w:rsidP="001153D1">
            <w:pPr>
              <w:kinsoku w:val="0"/>
              <w:overflowPunct w:val="0"/>
              <w:spacing w:line="460" w:lineRule="exact"/>
              <w:ind w:left="840" w:hangingChars="300" w:hanging="840"/>
              <w:textAlignment w:val="center"/>
              <w:rPr>
                <w:rFonts w:ascii="標楷體" w:eastAsia="標楷體" w:hAnsi="標楷體"/>
                <w:bCs/>
                <w:sz w:val="28"/>
                <w:szCs w:val="28"/>
              </w:rPr>
            </w:pPr>
            <w:r w:rsidRPr="00842CFB">
              <w:rPr>
                <w:rFonts w:ascii="標楷體" w:eastAsia="標楷體" w:hAnsi="標楷體" w:hint="eastAsia"/>
                <w:bCs/>
                <w:sz w:val="28"/>
                <w:szCs w:val="28"/>
              </w:rPr>
              <w:t xml:space="preserve">  三、</w:t>
            </w:r>
            <w:r w:rsidR="008A647C" w:rsidRPr="00842CFB">
              <w:rPr>
                <w:rFonts w:ascii="標楷體" w:eastAsia="標楷體" w:hAnsi="標楷體" w:hint="eastAsia"/>
                <w:bCs/>
                <w:sz w:val="28"/>
                <w:szCs w:val="28"/>
              </w:rPr>
              <w:t>交付安置於適當之福利</w:t>
            </w:r>
            <w:r w:rsidR="008A647C" w:rsidRPr="00842CFB">
              <w:rPr>
                <w:rFonts w:ascii="標楷體" w:eastAsia="標楷體" w:hAnsi="標楷體" w:hint="eastAsia"/>
                <w:bCs/>
                <w:sz w:val="28"/>
                <w:szCs w:val="28"/>
                <w:u w:val="single"/>
              </w:rPr>
              <w:t>、</w:t>
            </w:r>
            <w:r w:rsidR="008A647C" w:rsidRPr="00842CFB">
              <w:rPr>
                <w:rFonts w:ascii="標楷體" w:eastAsia="標楷體" w:hAnsi="標楷體" w:hint="eastAsia"/>
                <w:bCs/>
                <w:sz w:val="28"/>
                <w:szCs w:val="28"/>
              </w:rPr>
              <w:t>教養機構</w:t>
            </w:r>
            <w:r w:rsidR="008A647C" w:rsidRPr="00842CFB">
              <w:rPr>
                <w:rFonts w:ascii="標楷體" w:eastAsia="標楷體" w:hAnsi="標楷體" w:hint="eastAsia"/>
                <w:bCs/>
                <w:sz w:val="28"/>
                <w:szCs w:val="28"/>
                <w:u w:val="single"/>
              </w:rPr>
              <w:t>、</w:t>
            </w:r>
            <w:r w:rsidR="0020345B" w:rsidRPr="00842CFB">
              <w:rPr>
                <w:rFonts w:ascii="標楷體" w:eastAsia="標楷體" w:hAnsi="標楷體" w:hint="eastAsia"/>
                <w:bCs/>
                <w:sz w:val="28"/>
                <w:szCs w:val="28"/>
                <w:u w:val="single"/>
              </w:rPr>
              <w:t>執行</w:t>
            </w:r>
            <w:r w:rsidR="008A647C" w:rsidRPr="00842CFB">
              <w:rPr>
                <w:rFonts w:ascii="標楷體" w:eastAsia="標楷體" w:hAnsi="標楷體" w:hint="eastAsia"/>
                <w:bCs/>
                <w:sz w:val="28"/>
                <w:szCs w:val="28"/>
                <w:u w:val="single"/>
              </w:rPr>
              <w:t>過渡性教育措施</w:t>
            </w:r>
            <w:r w:rsidR="00AB58D4" w:rsidRPr="00842CFB">
              <w:rPr>
                <w:rFonts w:ascii="標楷體" w:eastAsia="標楷體" w:hAnsi="標楷體" w:hint="eastAsia"/>
                <w:bCs/>
                <w:sz w:val="28"/>
                <w:szCs w:val="28"/>
                <w:u w:val="single"/>
              </w:rPr>
              <w:t>或</w:t>
            </w:r>
            <w:r w:rsidR="008A647C" w:rsidRPr="00842CFB">
              <w:rPr>
                <w:rFonts w:ascii="標楷體" w:eastAsia="標楷體" w:hAnsi="標楷體" w:hint="eastAsia"/>
                <w:bCs/>
                <w:sz w:val="28"/>
                <w:szCs w:val="28"/>
                <w:u w:val="single"/>
              </w:rPr>
              <w:t>其他</w:t>
            </w:r>
            <w:r w:rsidR="0020345B" w:rsidRPr="00842CFB">
              <w:rPr>
                <w:rFonts w:ascii="標楷體" w:eastAsia="標楷體" w:hAnsi="標楷體" w:hint="eastAsia"/>
                <w:bCs/>
                <w:sz w:val="28"/>
                <w:szCs w:val="28"/>
                <w:u w:val="single"/>
              </w:rPr>
              <w:t>適當措施之</w:t>
            </w:r>
            <w:r w:rsidR="008A647C" w:rsidRPr="00842CFB">
              <w:rPr>
                <w:rFonts w:ascii="標楷體" w:eastAsia="標楷體" w:hAnsi="標楷體" w:hint="eastAsia"/>
                <w:bCs/>
                <w:sz w:val="28"/>
                <w:szCs w:val="28"/>
                <w:u w:val="single"/>
              </w:rPr>
              <w:t>處所</w:t>
            </w:r>
            <w:r w:rsidR="008A647C" w:rsidRPr="00842CFB">
              <w:rPr>
                <w:rFonts w:ascii="標楷體" w:eastAsia="標楷體" w:hAnsi="標楷體" w:hint="eastAsia"/>
                <w:bCs/>
                <w:sz w:val="28"/>
                <w:szCs w:val="28"/>
              </w:rPr>
              <w:t>輔導。</w:t>
            </w:r>
          </w:p>
          <w:p w:rsidR="00CE20EB" w:rsidRPr="00842CFB" w:rsidRDefault="00CE20EB" w:rsidP="001153D1">
            <w:pPr>
              <w:kinsoku w:val="0"/>
              <w:overflowPunct w:val="0"/>
              <w:spacing w:line="460" w:lineRule="exact"/>
              <w:ind w:left="840" w:hangingChars="300" w:hanging="840"/>
              <w:textAlignment w:val="center"/>
              <w:rPr>
                <w:rFonts w:ascii="標楷體" w:eastAsia="標楷體" w:hAnsi="標楷體"/>
                <w:bCs/>
                <w:sz w:val="28"/>
                <w:szCs w:val="28"/>
              </w:rPr>
            </w:pPr>
            <w:r w:rsidRPr="00842CFB">
              <w:rPr>
                <w:rFonts w:ascii="標楷體" w:eastAsia="標楷體" w:hAnsi="標楷體" w:hint="eastAsia"/>
                <w:bCs/>
                <w:sz w:val="28"/>
                <w:szCs w:val="28"/>
              </w:rPr>
              <w:t xml:space="preserve">  四、令入感化教育處所施以感化教育。</w:t>
            </w:r>
          </w:p>
          <w:p w:rsidR="00CE20EB" w:rsidRPr="00842CFB" w:rsidRDefault="00CE20EB" w:rsidP="001153D1">
            <w:pPr>
              <w:kinsoku w:val="0"/>
              <w:overflowPunct w:val="0"/>
              <w:spacing w:line="460" w:lineRule="exact"/>
              <w:ind w:left="280" w:hangingChars="100" w:hanging="280"/>
              <w:textAlignment w:val="center"/>
              <w:rPr>
                <w:rFonts w:ascii="標楷體" w:eastAsia="標楷體" w:hAnsi="標楷體"/>
                <w:bCs/>
                <w:sz w:val="28"/>
                <w:szCs w:val="28"/>
              </w:rPr>
            </w:pPr>
            <w:r w:rsidRPr="00842CFB">
              <w:rPr>
                <w:rFonts w:ascii="標楷體" w:eastAsia="標楷體" w:hAnsi="標楷體" w:hint="eastAsia"/>
                <w:bCs/>
                <w:sz w:val="28"/>
                <w:szCs w:val="28"/>
              </w:rPr>
              <w:t xml:space="preserve">      少年有下列情形之一者，得於為</w:t>
            </w:r>
            <w:r w:rsidR="0020345B" w:rsidRPr="00842CFB">
              <w:rPr>
                <w:rFonts w:ascii="標楷體" w:eastAsia="標楷體" w:hAnsi="標楷體" w:hint="eastAsia"/>
                <w:bCs/>
                <w:sz w:val="28"/>
                <w:szCs w:val="28"/>
              </w:rPr>
              <w:t>前</w:t>
            </w:r>
            <w:r w:rsidRPr="00842CFB">
              <w:rPr>
                <w:rFonts w:ascii="標楷體" w:eastAsia="標楷體" w:hAnsi="標楷體" w:hint="eastAsia"/>
                <w:bCs/>
                <w:sz w:val="28"/>
                <w:szCs w:val="28"/>
              </w:rPr>
              <w:t>項保護處分之前或同時諭知下列處分：</w:t>
            </w:r>
          </w:p>
          <w:p w:rsidR="00CE20EB" w:rsidRPr="00842CFB" w:rsidRDefault="00CE20EB" w:rsidP="001153D1">
            <w:pPr>
              <w:kinsoku w:val="0"/>
              <w:overflowPunct w:val="0"/>
              <w:spacing w:line="460" w:lineRule="exact"/>
              <w:ind w:left="840" w:hangingChars="300" w:hanging="840"/>
              <w:textAlignment w:val="center"/>
              <w:rPr>
                <w:rFonts w:ascii="標楷體" w:eastAsia="標楷體" w:hAnsi="標楷體"/>
                <w:bCs/>
                <w:sz w:val="28"/>
                <w:szCs w:val="28"/>
              </w:rPr>
            </w:pPr>
            <w:r w:rsidRPr="00842CFB">
              <w:rPr>
                <w:rFonts w:ascii="標楷體" w:eastAsia="標楷體" w:hAnsi="標楷體" w:hint="eastAsia"/>
                <w:bCs/>
                <w:sz w:val="28"/>
                <w:szCs w:val="28"/>
              </w:rPr>
              <w:t xml:space="preserve">  一、少年</w:t>
            </w:r>
            <w:r w:rsidR="00F31000" w:rsidRPr="00842CFB">
              <w:rPr>
                <w:rFonts w:ascii="標楷體" w:eastAsia="標楷體" w:hAnsi="標楷體" w:hint="eastAsia"/>
                <w:bCs/>
                <w:sz w:val="28"/>
                <w:szCs w:val="28"/>
                <w:u w:val="single"/>
              </w:rPr>
              <w:t>施用</w:t>
            </w:r>
            <w:r w:rsidRPr="00842CFB">
              <w:rPr>
                <w:rFonts w:ascii="標楷體" w:eastAsia="標楷體" w:hAnsi="標楷體" w:hint="eastAsia"/>
                <w:bCs/>
                <w:sz w:val="28"/>
                <w:szCs w:val="28"/>
                <w:u w:val="single"/>
              </w:rPr>
              <w:t>毒</w:t>
            </w:r>
            <w:r w:rsidR="00F31000" w:rsidRPr="00842CFB">
              <w:rPr>
                <w:rFonts w:ascii="標楷體" w:eastAsia="標楷體" w:hAnsi="標楷體" w:hint="eastAsia"/>
                <w:bCs/>
                <w:sz w:val="28"/>
                <w:szCs w:val="28"/>
                <w:u w:val="single"/>
              </w:rPr>
              <w:t>品</w:t>
            </w:r>
            <w:r w:rsidRPr="00842CFB">
              <w:rPr>
                <w:rFonts w:ascii="標楷體" w:eastAsia="標楷體" w:hAnsi="標楷體" w:hint="eastAsia"/>
                <w:bCs/>
                <w:sz w:val="28"/>
                <w:szCs w:val="28"/>
                <w:u w:val="single"/>
              </w:rPr>
              <w:t>或</w:t>
            </w:r>
            <w:r w:rsidRPr="00842CFB">
              <w:rPr>
                <w:rFonts w:ascii="標楷體" w:eastAsia="標楷體" w:hAnsi="標楷體" w:hint="eastAsia"/>
                <w:bCs/>
                <w:sz w:val="28"/>
                <w:szCs w:val="28"/>
              </w:rPr>
              <w:t>迷幻物品成癮，或有酗酒習慣者，令入相當處所實施禁戒。</w:t>
            </w:r>
          </w:p>
          <w:p w:rsidR="00CE20EB" w:rsidRPr="00842CFB" w:rsidRDefault="00CE20EB" w:rsidP="001153D1">
            <w:pPr>
              <w:kinsoku w:val="0"/>
              <w:overflowPunct w:val="0"/>
              <w:spacing w:line="460" w:lineRule="exact"/>
              <w:ind w:left="840" w:hangingChars="300" w:hanging="840"/>
              <w:textAlignment w:val="center"/>
              <w:rPr>
                <w:rFonts w:ascii="標楷體" w:eastAsia="標楷體" w:hAnsi="標楷體"/>
                <w:bCs/>
                <w:sz w:val="28"/>
                <w:szCs w:val="28"/>
              </w:rPr>
            </w:pPr>
            <w:r w:rsidRPr="00842CFB">
              <w:rPr>
                <w:rFonts w:ascii="標楷體" w:eastAsia="標楷體" w:hAnsi="標楷體" w:hint="eastAsia"/>
                <w:bCs/>
                <w:sz w:val="28"/>
                <w:szCs w:val="28"/>
              </w:rPr>
              <w:t xml:space="preserve">  二、少年身體或精神狀態顯有</w:t>
            </w:r>
            <w:r w:rsidR="004F0B10" w:rsidRPr="00842CFB">
              <w:rPr>
                <w:rFonts w:ascii="標楷體" w:eastAsia="標楷體" w:hAnsi="標楷體" w:cs="細明體" w:hint="eastAsia"/>
                <w:sz w:val="28"/>
                <w:szCs w:val="28"/>
              </w:rPr>
              <w:t>缺陷</w:t>
            </w:r>
            <w:r w:rsidRPr="00842CFB">
              <w:rPr>
                <w:rFonts w:ascii="標楷體" w:eastAsia="標楷體" w:hAnsi="標楷體" w:hint="eastAsia"/>
                <w:bCs/>
                <w:sz w:val="28"/>
                <w:szCs w:val="28"/>
              </w:rPr>
              <w:t>者，令入相當處所實施治療。</w:t>
            </w:r>
          </w:p>
          <w:p w:rsidR="00CE20EB" w:rsidRPr="00842CFB" w:rsidRDefault="00CE20EB" w:rsidP="001153D1">
            <w:pPr>
              <w:kinsoku w:val="0"/>
              <w:overflowPunct w:val="0"/>
              <w:spacing w:line="460" w:lineRule="exact"/>
              <w:ind w:left="280" w:hangingChars="100" w:hanging="280"/>
              <w:textAlignment w:val="center"/>
              <w:rPr>
                <w:rFonts w:ascii="標楷體" w:eastAsia="標楷體" w:hAnsi="標楷體"/>
                <w:bCs/>
                <w:sz w:val="28"/>
                <w:szCs w:val="28"/>
              </w:rPr>
            </w:pPr>
            <w:r w:rsidRPr="00842CFB">
              <w:rPr>
                <w:rFonts w:ascii="標楷體" w:eastAsia="標楷體" w:hAnsi="標楷體" w:hint="eastAsia"/>
                <w:bCs/>
                <w:sz w:val="28"/>
                <w:szCs w:val="28"/>
              </w:rPr>
              <w:t xml:space="preserve">      第一項處分之期間，毋庸諭知。</w:t>
            </w:r>
          </w:p>
          <w:p w:rsidR="00CE20EB" w:rsidRPr="00842CFB" w:rsidRDefault="00CE20EB" w:rsidP="000A725B">
            <w:pPr>
              <w:kinsoku w:val="0"/>
              <w:overflowPunct w:val="0"/>
              <w:spacing w:line="460" w:lineRule="exact"/>
              <w:ind w:left="280" w:hangingChars="100" w:hanging="280"/>
              <w:textAlignment w:val="center"/>
              <w:rPr>
                <w:rFonts w:ascii="標楷體" w:eastAsia="標楷體" w:hAnsi="標楷體"/>
                <w:bCs/>
                <w:sz w:val="28"/>
                <w:szCs w:val="28"/>
              </w:rPr>
            </w:pPr>
            <w:r w:rsidRPr="00842CFB">
              <w:rPr>
                <w:rFonts w:ascii="標楷體" w:eastAsia="標楷體" w:hAnsi="標楷體" w:hint="eastAsia"/>
                <w:bCs/>
                <w:sz w:val="28"/>
                <w:szCs w:val="28"/>
              </w:rPr>
              <w:t xml:space="preserve">      第二十九條第三項、第四項之規定，於少年法院依第一項為保護處分之裁定情形準用之。</w:t>
            </w:r>
          </w:p>
          <w:p w:rsidR="0020345B" w:rsidRPr="00842CFB" w:rsidRDefault="0020345B" w:rsidP="000A725B">
            <w:pPr>
              <w:kinsoku w:val="0"/>
              <w:overflowPunct w:val="0"/>
              <w:spacing w:line="460" w:lineRule="exact"/>
              <w:ind w:left="280" w:hangingChars="100" w:hanging="280"/>
              <w:textAlignment w:val="center"/>
              <w:rPr>
                <w:rFonts w:ascii="標楷體" w:eastAsia="標楷體" w:hAnsi="標楷體"/>
                <w:bCs/>
                <w:sz w:val="28"/>
                <w:szCs w:val="28"/>
              </w:rPr>
            </w:pPr>
            <w:r w:rsidRPr="00842CFB">
              <w:rPr>
                <w:rFonts w:ascii="標楷體" w:eastAsia="標楷體" w:hAnsi="標楷體" w:hint="eastAsia"/>
                <w:bCs/>
                <w:kern w:val="2"/>
                <w:sz w:val="28"/>
                <w:szCs w:val="28"/>
              </w:rPr>
              <w:t xml:space="preserve">      </w:t>
            </w:r>
            <w:r w:rsidRPr="00842CFB">
              <w:rPr>
                <w:rFonts w:ascii="標楷體" w:eastAsia="標楷體" w:hAnsi="標楷體" w:hint="eastAsia"/>
                <w:bCs/>
                <w:kern w:val="2"/>
                <w:sz w:val="28"/>
                <w:szCs w:val="28"/>
                <w:u w:val="single"/>
              </w:rPr>
              <w:t>少年</w:t>
            </w:r>
            <w:r w:rsidRPr="00842CFB">
              <w:rPr>
                <w:rFonts w:ascii="標楷體" w:eastAsia="標楷體" w:hAnsi="標楷體" w:hint="eastAsia"/>
                <w:bCs/>
                <w:kern w:val="2"/>
                <w:sz w:val="28"/>
                <w:szCs w:val="28"/>
                <w:u w:val="single"/>
                <w:lang w:eastAsia="zh-HK"/>
              </w:rPr>
              <w:t>法院為</w:t>
            </w:r>
            <w:r w:rsidRPr="00842CFB">
              <w:rPr>
                <w:rFonts w:ascii="標楷體" w:eastAsia="標楷體" w:hAnsi="標楷體" w:hint="eastAsia"/>
                <w:bCs/>
                <w:kern w:val="2"/>
                <w:sz w:val="28"/>
                <w:szCs w:val="28"/>
                <w:u w:val="single"/>
              </w:rPr>
              <w:t>第一</w:t>
            </w:r>
            <w:r w:rsidRPr="00842CFB">
              <w:rPr>
                <w:rFonts w:ascii="標楷體" w:eastAsia="標楷體" w:hAnsi="標楷體" w:hint="eastAsia"/>
                <w:bCs/>
                <w:kern w:val="2"/>
                <w:sz w:val="28"/>
                <w:szCs w:val="28"/>
                <w:u w:val="single"/>
                <w:lang w:eastAsia="zh-HK"/>
              </w:rPr>
              <w:t>項裁定前</w:t>
            </w:r>
            <w:r w:rsidRPr="00842CFB">
              <w:rPr>
                <w:rFonts w:ascii="標楷體" w:eastAsia="標楷體" w:hAnsi="標楷體" w:hint="eastAsia"/>
                <w:bCs/>
                <w:kern w:val="2"/>
                <w:sz w:val="28"/>
                <w:szCs w:val="28"/>
                <w:u w:val="single"/>
              </w:rPr>
              <w:t>，</w:t>
            </w:r>
            <w:r w:rsidRPr="00842CFB">
              <w:rPr>
                <w:rFonts w:ascii="標楷體" w:eastAsia="標楷體" w:hAnsi="標楷體" w:hint="eastAsia"/>
                <w:bCs/>
                <w:kern w:val="2"/>
                <w:sz w:val="28"/>
                <w:szCs w:val="28"/>
                <w:u w:val="single"/>
                <w:lang w:eastAsia="zh-HK"/>
              </w:rPr>
              <w:t>認有必要時</w:t>
            </w:r>
            <w:r w:rsidRPr="00842CFB">
              <w:rPr>
                <w:rFonts w:ascii="標楷體" w:eastAsia="標楷體" w:hAnsi="標楷體" w:hint="eastAsia"/>
                <w:bCs/>
                <w:kern w:val="2"/>
                <w:sz w:val="28"/>
                <w:szCs w:val="28"/>
                <w:u w:val="single"/>
              </w:rPr>
              <w:t>，</w:t>
            </w:r>
            <w:r w:rsidRPr="00842CFB">
              <w:rPr>
                <w:rFonts w:ascii="標楷體" w:eastAsia="標楷體" w:hAnsi="標楷體" w:cs="細明體"/>
                <w:kern w:val="2"/>
                <w:sz w:val="28"/>
                <w:szCs w:val="28"/>
                <w:u w:val="single"/>
              </w:rPr>
              <w:t>得</w:t>
            </w:r>
            <w:r w:rsidRPr="00842CFB">
              <w:rPr>
                <w:rFonts w:ascii="標楷體" w:eastAsia="標楷體" w:hAnsi="標楷體" w:cs="細明體" w:hint="eastAsia"/>
                <w:kern w:val="2"/>
                <w:sz w:val="28"/>
                <w:szCs w:val="28"/>
                <w:u w:val="single"/>
                <w:lang w:eastAsia="zh-HK"/>
              </w:rPr>
              <w:t>徵詢</w:t>
            </w:r>
            <w:r w:rsidRPr="00842CFB">
              <w:rPr>
                <w:rFonts w:ascii="標楷體" w:eastAsia="標楷體" w:hAnsi="標楷體"/>
                <w:kern w:val="2"/>
                <w:sz w:val="28"/>
                <w:szCs w:val="28"/>
                <w:u w:val="single"/>
              </w:rPr>
              <w:t>適當之機關、學校、團體或個人</w:t>
            </w:r>
            <w:r w:rsidRPr="00842CFB">
              <w:rPr>
                <w:rFonts w:ascii="標楷體" w:eastAsia="標楷體" w:hAnsi="標楷體" w:hint="eastAsia"/>
                <w:kern w:val="2"/>
                <w:sz w:val="28"/>
                <w:szCs w:val="28"/>
                <w:u w:val="single"/>
                <w:lang w:eastAsia="zh-HK"/>
              </w:rPr>
              <w:t>之意見</w:t>
            </w:r>
            <w:r w:rsidRPr="00842CFB">
              <w:rPr>
                <w:rFonts w:ascii="標楷體" w:eastAsia="標楷體" w:hAnsi="標楷體" w:hint="eastAsia"/>
                <w:kern w:val="2"/>
                <w:sz w:val="28"/>
                <w:szCs w:val="28"/>
                <w:u w:val="single"/>
              </w:rPr>
              <w:t>，</w:t>
            </w:r>
            <w:r w:rsidRPr="00842CFB">
              <w:rPr>
                <w:rFonts w:ascii="標楷體" w:eastAsia="標楷體" w:hAnsi="標楷體" w:hint="eastAsia"/>
                <w:kern w:val="2"/>
                <w:sz w:val="28"/>
                <w:szCs w:val="28"/>
                <w:u w:val="single"/>
                <w:lang w:eastAsia="zh-HK"/>
              </w:rPr>
              <w:t>亦得召開</w:t>
            </w:r>
            <w:r w:rsidRPr="00842CFB">
              <w:rPr>
                <w:rFonts w:ascii="標楷體" w:eastAsia="標楷體" w:hAnsi="標楷體"/>
                <w:kern w:val="2"/>
                <w:sz w:val="28"/>
                <w:szCs w:val="28"/>
                <w:u w:val="single"/>
              </w:rPr>
              <w:t>協</w:t>
            </w:r>
            <w:r w:rsidRPr="00842CFB">
              <w:rPr>
                <w:rFonts w:ascii="標楷體" w:eastAsia="標楷體" w:hAnsi="標楷體" w:hint="eastAsia"/>
                <w:kern w:val="2"/>
                <w:sz w:val="28"/>
                <w:szCs w:val="28"/>
                <w:u w:val="single"/>
                <w:lang w:eastAsia="zh-HK"/>
              </w:rPr>
              <w:t>調、諮詢或</w:t>
            </w:r>
            <w:r w:rsidRPr="00842CFB">
              <w:rPr>
                <w:rFonts w:ascii="標楷體" w:eastAsia="標楷體" w:hAnsi="標楷體"/>
                <w:kern w:val="2"/>
                <w:sz w:val="28"/>
                <w:szCs w:val="28"/>
                <w:u w:val="single"/>
              </w:rPr>
              <w:t>整合</w:t>
            </w:r>
            <w:r w:rsidRPr="00842CFB">
              <w:rPr>
                <w:rFonts w:ascii="標楷體" w:eastAsia="標楷體" w:hAnsi="標楷體" w:hint="eastAsia"/>
                <w:kern w:val="2"/>
                <w:sz w:val="28"/>
                <w:szCs w:val="28"/>
                <w:u w:val="single"/>
                <w:lang w:eastAsia="zh-HK"/>
              </w:rPr>
              <w:t>符合少年所需之</w:t>
            </w:r>
            <w:r w:rsidRPr="00842CFB">
              <w:rPr>
                <w:rFonts w:ascii="標楷體" w:eastAsia="標楷體" w:hAnsi="標楷體"/>
                <w:kern w:val="2"/>
                <w:sz w:val="28"/>
                <w:szCs w:val="28"/>
                <w:u w:val="single"/>
              </w:rPr>
              <w:t>福利服務</w:t>
            </w:r>
            <w:r w:rsidRPr="00842CFB">
              <w:rPr>
                <w:rFonts w:ascii="標楷體" w:eastAsia="標楷體" w:hAnsi="標楷體" w:hint="eastAsia"/>
                <w:kern w:val="2"/>
                <w:sz w:val="28"/>
                <w:szCs w:val="28"/>
                <w:u w:val="single"/>
              </w:rPr>
              <w:t>、</w:t>
            </w:r>
            <w:r w:rsidRPr="00842CFB">
              <w:rPr>
                <w:rFonts w:ascii="標楷體" w:eastAsia="標楷體" w:hAnsi="標楷體" w:hint="eastAsia"/>
                <w:kern w:val="2"/>
                <w:sz w:val="28"/>
                <w:szCs w:val="28"/>
                <w:u w:val="single"/>
                <w:lang w:eastAsia="zh-HK"/>
              </w:rPr>
              <w:t>安置輔導</w:t>
            </w:r>
            <w:r w:rsidRPr="00842CFB">
              <w:rPr>
                <w:rFonts w:ascii="新細明體" w:hAnsi="新細明體" w:hint="eastAsia"/>
                <w:kern w:val="2"/>
                <w:sz w:val="28"/>
                <w:szCs w:val="28"/>
                <w:u w:val="single"/>
              </w:rPr>
              <w:t>、</w:t>
            </w:r>
            <w:r w:rsidRPr="00842CFB">
              <w:rPr>
                <w:rFonts w:ascii="標楷體" w:eastAsia="標楷體" w:hAnsi="標楷體" w:hint="eastAsia"/>
                <w:kern w:val="2"/>
                <w:sz w:val="28"/>
                <w:szCs w:val="28"/>
                <w:u w:val="single"/>
                <w:lang w:eastAsia="zh-HK"/>
              </w:rPr>
              <w:t>衛生醫療</w:t>
            </w:r>
            <w:r w:rsidRPr="00842CFB">
              <w:rPr>
                <w:rFonts w:ascii="標楷體" w:eastAsia="標楷體" w:hAnsi="標楷體" w:hint="eastAsia"/>
                <w:kern w:val="2"/>
                <w:sz w:val="28"/>
                <w:szCs w:val="28"/>
                <w:u w:val="single"/>
              </w:rPr>
              <w:t>、</w:t>
            </w:r>
            <w:r w:rsidRPr="00842CFB">
              <w:rPr>
                <w:rFonts w:ascii="標楷體" w:eastAsia="標楷體" w:hAnsi="標楷體"/>
                <w:kern w:val="2"/>
                <w:sz w:val="28"/>
                <w:szCs w:val="28"/>
                <w:u w:val="single"/>
              </w:rPr>
              <w:t>就學、職業訓練、就業服務</w:t>
            </w:r>
            <w:r w:rsidRPr="00842CFB">
              <w:rPr>
                <w:rFonts w:ascii="新細明體" w:hAnsi="新細明體" w:hint="eastAsia"/>
                <w:kern w:val="2"/>
                <w:sz w:val="28"/>
                <w:szCs w:val="28"/>
                <w:u w:val="single"/>
                <w:lang w:eastAsia="zh-HK"/>
              </w:rPr>
              <w:t>、</w:t>
            </w:r>
            <w:r w:rsidRPr="00842CFB">
              <w:rPr>
                <w:rFonts w:ascii="標楷體" w:eastAsia="標楷體" w:hAnsi="標楷體"/>
                <w:kern w:val="2"/>
                <w:sz w:val="28"/>
                <w:szCs w:val="28"/>
                <w:u w:val="single"/>
              </w:rPr>
              <w:t>家庭處遇計畫或其他</w:t>
            </w:r>
            <w:r w:rsidRPr="00842CFB">
              <w:rPr>
                <w:rFonts w:ascii="標楷體" w:eastAsia="標楷體" w:hAnsi="標楷體" w:hint="eastAsia"/>
                <w:kern w:val="2"/>
                <w:sz w:val="28"/>
                <w:szCs w:val="28"/>
                <w:u w:val="single"/>
                <w:lang w:eastAsia="zh-HK"/>
              </w:rPr>
              <w:t>資源</w:t>
            </w:r>
            <w:r w:rsidRPr="00842CFB">
              <w:rPr>
                <w:rFonts w:ascii="標楷體" w:eastAsia="標楷體" w:hAnsi="標楷體"/>
                <w:kern w:val="2"/>
                <w:sz w:val="28"/>
                <w:szCs w:val="28"/>
                <w:u w:val="single"/>
              </w:rPr>
              <w:t>與</w:t>
            </w:r>
            <w:r w:rsidRPr="00842CFB">
              <w:rPr>
                <w:rFonts w:ascii="標楷體" w:eastAsia="標楷體" w:hAnsi="標楷體" w:hint="eastAsia"/>
                <w:kern w:val="2"/>
                <w:sz w:val="28"/>
                <w:szCs w:val="28"/>
                <w:u w:val="single"/>
                <w:lang w:eastAsia="zh-HK"/>
              </w:rPr>
              <w:t>服務</w:t>
            </w:r>
            <w:r w:rsidRPr="00842CFB">
              <w:rPr>
                <w:rFonts w:ascii="標楷體" w:eastAsia="標楷體" w:hAnsi="標楷體"/>
                <w:kern w:val="2"/>
                <w:sz w:val="28"/>
                <w:szCs w:val="28"/>
                <w:u w:val="single"/>
              </w:rPr>
              <w:t>措施</w:t>
            </w:r>
            <w:r w:rsidRPr="00842CFB">
              <w:rPr>
                <w:rFonts w:ascii="標楷體" w:eastAsia="標楷體" w:hAnsi="標楷體" w:hint="eastAsia"/>
                <w:kern w:val="2"/>
                <w:sz w:val="28"/>
                <w:szCs w:val="28"/>
                <w:u w:val="single"/>
                <w:lang w:eastAsia="zh-HK"/>
              </w:rPr>
              <w:t>之相關會議</w:t>
            </w:r>
            <w:r w:rsidRPr="00842CFB">
              <w:rPr>
                <w:rFonts w:ascii="標楷體" w:eastAsia="標楷體" w:hAnsi="標楷體" w:hint="eastAsia"/>
                <w:kern w:val="2"/>
                <w:sz w:val="28"/>
                <w:szCs w:val="28"/>
                <w:u w:val="single"/>
              </w:rPr>
              <w:t>。</w:t>
            </w:r>
          </w:p>
          <w:p w:rsidR="00232A13" w:rsidRPr="00842CFB" w:rsidRDefault="00063FCD" w:rsidP="004104B7">
            <w:pPr>
              <w:kinsoku w:val="0"/>
              <w:overflowPunct w:val="0"/>
              <w:spacing w:line="460" w:lineRule="exact"/>
              <w:ind w:left="280" w:hangingChars="100" w:hanging="280"/>
              <w:textAlignment w:val="center"/>
              <w:rPr>
                <w:rFonts w:ascii="標楷體" w:eastAsia="標楷體" w:hAnsi="標楷體"/>
                <w:bCs/>
                <w:sz w:val="28"/>
                <w:szCs w:val="28"/>
              </w:rPr>
            </w:pPr>
            <w:r w:rsidRPr="00842CFB">
              <w:rPr>
                <w:rFonts w:ascii="標楷體" w:eastAsia="標楷體" w:hAnsi="標楷體" w:hint="eastAsia"/>
                <w:bCs/>
                <w:kern w:val="2"/>
                <w:sz w:val="28"/>
                <w:szCs w:val="28"/>
              </w:rPr>
              <w:t xml:space="preserve">      </w:t>
            </w:r>
            <w:r w:rsidR="0020345B" w:rsidRPr="00842CFB">
              <w:rPr>
                <w:rFonts w:ascii="標楷體" w:eastAsia="標楷體" w:hAnsi="標楷體" w:hint="eastAsia"/>
                <w:bCs/>
                <w:kern w:val="2"/>
                <w:sz w:val="28"/>
                <w:szCs w:val="28"/>
                <w:u w:val="single"/>
              </w:rPr>
              <w:t>前</w:t>
            </w:r>
            <w:r w:rsidRPr="00842CFB">
              <w:rPr>
                <w:rFonts w:ascii="標楷體" w:eastAsia="標楷體" w:hAnsi="標楷體" w:hint="eastAsia"/>
                <w:bCs/>
                <w:kern w:val="2"/>
                <w:sz w:val="28"/>
                <w:szCs w:val="28"/>
                <w:u w:val="single"/>
                <w:lang w:eastAsia="zh-HK"/>
              </w:rPr>
              <w:t>項規定</w:t>
            </w:r>
            <w:r w:rsidRPr="00842CFB">
              <w:rPr>
                <w:rFonts w:ascii="標楷體" w:eastAsia="標楷體" w:hAnsi="標楷體" w:hint="eastAsia"/>
                <w:bCs/>
                <w:kern w:val="2"/>
                <w:sz w:val="28"/>
                <w:szCs w:val="28"/>
                <w:u w:val="single"/>
              </w:rPr>
              <w:t>，</w:t>
            </w:r>
            <w:r w:rsidRPr="00842CFB">
              <w:rPr>
                <w:rFonts w:ascii="標楷體" w:eastAsia="標楷體" w:hAnsi="標楷體" w:hint="eastAsia"/>
                <w:bCs/>
                <w:kern w:val="2"/>
                <w:sz w:val="28"/>
                <w:szCs w:val="28"/>
                <w:u w:val="single"/>
                <w:lang w:eastAsia="zh-HK"/>
              </w:rPr>
              <w:t>於第二十六條、第二十八條、第二十九條第一項、第四十一條第一項、第四十四條第一項、第五十一條第三項、第五十五條第一項、第四項、第五十五條之二第二項至第五項、第五十五條之三、第五十六條第一項及第三項情形準用之。</w:t>
            </w:r>
          </w:p>
        </w:tc>
        <w:tc>
          <w:tcPr>
            <w:tcW w:w="2756" w:type="dxa"/>
          </w:tcPr>
          <w:p w:rsidR="00CE20EB" w:rsidRPr="00842CFB" w:rsidRDefault="00CE20EB" w:rsidP="001153D1">
            <w:pPr>
              <w:kinsoku w:val="0"/>
              <w:overflowPunct w:val="0"/>
              <w:spacing w:line="460" w:lineRule="exact"/>
              <w:ind w:left="280" w:hangingChars="100" w:hanging="280"/>
              <w:textAlignment w:val="center"/>
              <w:rPr>
                <w:rFonts w:ascii="標楷體" w:eastAsia="標楷體" w:hAnsi="標楷體"/>
                <w:bCs/>
                <w:sz w:val="28"/>
                <w:szCs w:val="28"/>
              </w:rPr>
            </w:pPr>
            <w:r w:rsidRPr="00842CFB">
              <w:rPr>
                <w:rFonts w:ascii="標楷體" w:eastAsia="標楷體" w:hAnsi="標楷體" w:hint="eastAsia"/>
                <w:bCs/>
                <w:sz w:val="28"/>
                <w:szCs w:val="28"/>
              </w:rPr>
              <w:t>第四十二條  少年法院審理事件，除為前二條處置者外，應對少年以裁定諭知下列之保護處分：</w:t>
            </w:r>
          </w:p>
          <w:p w:rsidR="00CE20EB" w:rsidRPr="00842CFB" w:rsidRDefault="00CE20EB" w:rsidP="001153D1">
            <w:pPr>
              <w:kinsoku w:val="0"/>
              <w:overflowPunct w:val="0"/>
              <w:spacing w:line="460" w:lineRule="exact"/>
              <w:ind w:left="840" w:hangingChars="300" w:hanging="840"/>
              <w:textAlignment w:val="center"/>
              <w:rPr>
                <w:rFonts w:ascii="標楷體" w:eastAsia="標楷體" w:hAnsi="標楷體"/>
                <w:bCs/>
                <w:sz w:val="28"/>
                <w:szCs w:val="28"/>
              </w:rPr>
            </w:pPr>
            <w:r w:rsidRPr="00842CFB">
              <w:rPr>
                <w:rFonts w:ascii="標楷體" w:eastAsia="標楷體" w:hAnsi="標楷體" w:hint="eastAsia"/>
                <w:bCs/>
                <w:sz w:val="28"/>
                <w:szCs w:val="28"/>
              </w:rPr>
              <w:t xml:space="preserve">  一、訓誡，並得予以假日生活輔導。</w:t>
            </w:r>
          </w:p>
          <w:p w:rsidR="00CE20EB" w:rsidRPr="00842CFB" w:rsidRDefault="00CE20EB" w:rsidP="001153D1">
            <w:pPr>
              <w:kinsoku w:val="0"/>
              <w:overflowPunct w:val="0"/>
              <w:spacing w:line="460" w:lineRule="exact"/>
              <w:ind w:left="840" w:hangingChars="300" w:hanging="840"/>
              <w:textAlignment w:val="center"/>
              <w:rPr>
                <w:rFonts w:ascii="標楷體" w:eastAsia="標楷體" w:hAnsi="標楷體"/>
                <w:bCs/>
                <w:sz w:val="28"/>
                <w:szCs w:val="28"/>
              </w:rPr>
            </w:pPr>
            <w:r w:rsidRPr="00842CFB">
              <w:rPr>
                <w:rFonts w:ascii="標楷體" w:eastAsia="標楷體" w:hAnsi="標楷體" w:hint="eastAsia"/>
                <w:bCs/>
                <w:sz w:val="28"/>
                <w:szCs w:val="28"/>
              </w:rPr>
              <w:t xml:space="preserve">  二、交付保護管束並得命為勞動服務。</w:t>
            </w:r>
          </w:p>
          <w:p w:rsidR="00CE20EB" w:rsidRPr="00842CFB" w:rsidRDefault="00CE20EB" w:rsidP="001153D1">
            <w:pPr>
              <w:kinsoku w:val="0"/>
              <w:overflowPunct w:val="0"/>
              <w:spacing w:line="460" w:lineRule="exact"/>
              <w:ind w:left="840" w:hangingChars="300" w:hanging="840"/>
              <w:textAlignment w:val="center"/>
              <w:rPr>
                <w:rFonts w:ascii="標楷體" w:eastAsia="標楷體" w:hAnsi="標楷體"/>
                <w:bCs/>
                <w:sz w:val="28"/>
                <w:szCs w:val="28"/>
              </w:rPr>
            </w:pPr>
            <w:r w:rsidRPr="00842CFB">
              <w:rPr>
                <w:rFonts w:ascii="標楷體" w:eastAsia="標楷體" w:hAnsi="標楷體" w:hint="eastAsia"/>
                <w:bCs/>
                <w:sz w:val="28"/>
                <w:szCs w:val="28"/>
              </w:rPr>
              <w:t xml:space="preserve">  三、交付安置於適當之福利或教養機構輔導。</w:t>
            </w:r>
          </w:p>
          <w:p w:rsidR="00CE20EB" w:rsidRPr="00842CFB" w:rsidRDefault="00CE20EB" w:rsidP="001153D1">
            <w:pPr>
              <w:kinsoku w:val="0"/>
              <w:overflowPunct w:val="0"/>
              <w:spacing w:line="460" w:lineRule="exact"/>
              <w:ind w:left="840" w:hangingChars="300" w:hanging="840"/>
              <w:textAlignment w:val="center"/>
              <w:rPr>
                <w:rFonts w:ascii="標楷體" w:eastAsia="標楷體" w:hAnsi="標楷體"/>
                <w:bCs/>
                <w:sz w:val="28"/>
                <w:szCs w:val="28"/>
              </w:rPr>
            </w:pPr>
            <w:r w:rsidRPr="00842CFB">
              <w:rPr>
                <w:rFonts w:ascii="標楷體" w:eastAsia="標楷體" w:hAnsi="標楷體" w:hint="eastAsia"/>
                <w:bCs/>
                <w:sz w:val="28"/>
                <w:szCs w:val="28"/>
              </w:rPr>
              <w:t xml:space="preserve">  四、令入感化教育處所施以感化教育。</w:t>
            </w:r>
          </w:p>
          <w:p w:rsidR="00CE20EB" w:rsidRPr="00842CFB" w:rsidRDefault="00CE20EB" w:rsidP="001153D1">
            <w:pPr>
              <w:kinsoku w:val="0"/>
              <w:overflowPunct w:val="0"/>
              <w:spacing w:line="460" w:lineRule="exact"/>
              <w:ind w:left="280" w:hangingChars="100" w:hanging="280"/>
              <w:textAlignment w:val="center"/>
              <w:rPr>
                <w:rFonts w:ascii="標楷體" w:eastAsia="標楷體" w:hAnsi="標楷體"/>
                <w:bCs/>
                <w:sz w:val="28"/>
                <w:szCs w:val="28"/>
              </w:rPr>
            </w:pPr>
            <w:r w:rsidRPr="00842CFB">
              <w:rPr>
                <w:rFonts w:ascii="標楷體" w:eastAsia="標楷體" w:hAnsi="標楷體" w:hint="eastAsia"/>
                <w:bCs/>
                <w:sz w:val="28"/>
                <w:szCs w:val="28"/>
              </w:rPr>
              <w:t xml:space="preserve">      少年有下列情形之一者，得於為前項保護處分之前或同時諭知下列處分：</w:t>
            </w:r>
          </w:p>
          <w:p w:rsidR="00CE20EB" w:rsidRPr="00842CFB" w:rsidRDefault="00CE20EB" w:rsidP="001153D1">
            <w:pPr>
              <w:kinsoku w:val="0"/>
              <w:overflowPunct w:val="0"/>
              <w:spacing w:line="460" w:lineRule="exact"/>
              <w:ind w:left="840" w:hangingChars="300" w:hanging="840"/>
              <w:textAlignment w:val="center"/>
              <w:rPr>
                <w:rFonts w:ascii="標楷體" w:eastAsia="標楷體" w:hAnsi="標楷體"/>
                <w:bCs/>
                <w:sz w:val="28"/>
                <w:szCs w:val="28"/>
              </w:rPr>
            </w:pPr>
            <w:r w:rsidRPr="00842CFB">
              <w:rPr>
                <w:rFonts w:ascii="標楷體" w:eastAsia="標楷體" w:hAnsi="標楷體" w:hint="eastAsia"/>
                <w:bCs/>
                <w:sz w:val="28"/>
                <w:szCs w:val="28"/>
              </w:rPr>
              <w:t xml:space="preserve">  一、少年染有煙毒或吸用麻醉</w:t>
            </w:r>
            <w:r w:rsidRPr="00842CFB">
              <w:rPr>
                <w:rFonts w:ascii="標楷體" w:eastAsia="標楷體" w:hAnsi="標楷體" w:hint="eastAsia"/>
                <w:bCs/>
                <w:sz w:val="28"/>
                <w:szCs w:val="28"/>
                <w:u w:val="single"/>
              </w:rPr>
              <w:t>、</w:t>
            </w:r>
            <w:r w:rsidRPr="00842CFB">
              <w:rPr>
                <w:rFonts w:ascii="標楷體" w:eastAsia="標楷體" w:hAnsi="標楷體" w:hint="eastAsia"/>
                <w:bCs/>
                <w:sz w:val="28"/>
                <w:szCs w:val="28"/>
              </w:rPr>
              <w:t>迷幻物品成癮，或有酗酒習慣者，令入相當處所實施禁戒。</w:t>
            </w:r>
          </w:p>
          <w:p w:rsidR="00CE20EB" w:rsidRPr="00842CFB" w:rsidRDefault="00CE20EB" w:rsidP="001153D1">
            <w:pPr>
              <w:kinsoku w:val="0"/>
              <w:overflowPunct w:val="0"/>
              <w:spacing w:line="460" w:lineRule="exact"/>
              <w:ind w:left="840" w:hangingChars="300" w:hanging="840"/>
              <w:textAlignment w:val="center"/>
              <w:rPr>
                <w:rFonts w:ascii="標楷體" w:eastAsia="標楷體" w:hAnsi="標楷體"/>
                <w:bCs/>
                <w:sz w:val="28"/>
                <w:szCs w:val="28"/>
              </w:rPr>
            </w:pPr>
            <w:r w:rsidRPr="00842CFB">
              <w:rPr>
                <w:rFonts w:ascii="標楷體" w:eastAsia="標楷體" w:hAnsi="標楷體" w:hint="eastAsia"/>
                <w:bCs/>
                <w:sz w:val="28"/>
                <w:szCs w:val="28"/>
              </w:rPr>
              <w:t xml:space="preserve">  二、少年身體或精神狀態顯有缺陷者，令入相當處所實施治療。</w:t>
            </w:r>
          </w:p>
          <w:p w:rsidR="00CE20EB" w:rsidRPr="00842CFB" w:rsidRDefault="00CE20EB" w:rsidP="001153D1">
            <w:pPr>
              <w:kinsoku w:val="0"/>
              <w:overflowPunct w:val="0"/>
              <w:spacing w:line="460" w:lineRule="exact"/>
              <w:ind w:left="280" w:hangingChars="100" w:hanging="280"/>
              <w:textAlignment w:val="center"/>
              <w:rPr>
                <w:rFonts w:ascii="標楷體" w:eastAsia="標楷體" w:hAnsi="標楷體"/>
                <w:bCs/>
                <w:sz w:val="28"/>
                <w:szCs w:val="28"/>
              </w:rPr>
            </w:pPr>
            <w:r w:rsidRPr="00842CFB">
              <w:rPr>
                <w:rFonts w:ascii="標楷體" w:eastAsia="標楷體" w:hAnsi="標楷體" w:hint="eastAsia"/>
                <w:bCs/>
                <w:sz w:val="28"/>
                <w:szCs w:val="28"/>
              </w:rPr>
              <w:t xml:space="preserve">      第一項處分之期間，毋庸諭知。</w:t>
            </w:r>
          </w:p>
          <w:p w:rsidR="00CE20EB" w:rsidRPr="00842CFB" w:rsidRDefault="00CE20EB" w:rsidP="001153D1">
            <w:pPr>
              <w:kinsoku w:val="0"/>
              <w:overflowPunct w:val="0"/>
              <w:spacing w:line="460" w:lineRule="exact"/>
              <w:ind w:left="280" w:hangingChars="100" w:hanging="280"/>
              <w:textAlignment w:val="center"/>
              <w:rPr>
                <w:rFonts w:ascii="標楷體" w:eastAsia="標楷體" w:hAnsi="標楷體"/>
                <w:bCs/>
                <w:sz w:val="28"/>
                <w:szCs w:val="28"/>
              </w:rPr>
            </w:pPr>
            <w:r w:rsidRPr="00842CFB">
              <w:rPr>
                <w:rFonts w:ascii="標楷體" w:eastAsia="標楷體" w:hAnsi="標楷體" w:hint="eastAsia"/>
                <w:bCs/>
                <w:sz w:val="28"/>
                <w:szCs w:val="28"/>
              </w:rPr>
              <w:t xml:space="preserve">      第二十九條第三項、第四項之規定，於少年法院依第一項為保護處分之裁定情形準用之。</w:t>
            </w:r>
          </w:p>
        </w:tc>
        <w:tc>
          <w:tcPr>
            <w:tcW w:w="2785" w:type="dxa"/>
          </w:tcPr>
          <w:p w:rsidR="006725A4" w:rsidRPr="00842CFB" w:rsidRDefault="001321D0" w:rsidP="00063FCD">
            <w:pPr>
              <w:pStyle w:val="a6"/>
              <w:numPr>
                <w:ilvl w:val="0"/>
                <w:numId w:val="14"/>
              </w:numPr>
              <w:kinsoku w:val="0"/>
              <w:overflowPunct w:val="0"/>
              <w:spacing w:line="460" w:lineRule="exact"/>
              <w:ind w:leftChars="0"/>
              <w:rPr>
                <w:rFonts w:ascii="標楷體" w:eastAsia="標楷體" w:hAnsi="標楷體"/>
                <w:sz w:val="28"/>
                <w:szCs w:val="28"/>
              </w:rPr>
            </w:pPr>
            <w:r w:rsidRPr="00842CFB">
              <w:rPr>
                <w:rFonts w:ascii="標楷體" w:eastAsia="標楷體" w:hAnsi="標楷體" w:hint="eastAsia"/>
                <w:sz w:val="28"/>
                <w:szCs w:val="28"/>
              </w:rPr>
              <w:t>參照現行條文第五十二條第一項法院得依少年行為性質、身心狀況、學業程度及必要事項，分類交付適當之福利、教養機構執行輔導之規定意旨，</w:t>
            </w:r>
            <w:r w:rsidR="008612BE" w:rsidRPr="00842CFB">
              <w:rPr>
                <w:rFonts w:ascii="標楷體" w:eastAsia="標楷體" w:hAnsi="標楷體" w:hint="eastAsia"/>
                <w:sz w:val="28"/>
                <w:szCs w:val="28"/>
              </w:rPr>
              <w:t>現行</w:t>
            </w:r>
            <w:r w:rsidRPr="00842CFB">
              <w:rPr>
                <w:rFonts w:ascii="標楷體" w:eastAsia="標楷體" w:hAnsi="標楷體" w:hint="eastAsia"/>
                <w:sz w:val="28"/>
                <w:szCs w:val="28"/>
              </w:rPr>
              <w:t>本條第一項第三款所定之「福利</w:t>
            </w:r>
            <w:r w:rsidR="00AB58D4" w:rsidRPr="00842CFB">
              <w:rPr>
                <w:rFonts w:ascii="標楷體" w:eastAsia="標楷體" w:hAnsi="標楷體" w:hint="eastAsia"/>
                <w:sz w:val="28"/>
                <w:szCs w:val="28"/>
              </w:rPr>
              <w:t>或</w:t>
            </w:r>
            <w:r w:rsidRPr="00842CFB">
              <w:rPr>
                <w:rFonts w:ascii="標楷體" w:eastAsia="標楷體" w:hAnsi="標楷體" w:hint="eastAsia"/>
                <w:sz w:val="28"/>
                <w:szCs w:val="28"/>
              </w:rPr>
              <w:t>教養機構」範圍，應不以兒童及少年福利機構為限，而包括其他適當之福利機構或安置處所，例如身心障礙福利機構等。又</w:t>
            </w:r>
            <w:r w:rsidR="008A647C" w:rsidRPr="00842CFB">
              <w:rPr>
                <w:rFonts w:ascii="標楷體" w:eastAsia="標楷體" w:hAnsi="標楷體" w:hint="eastAsia"/>
                <w:sz w:val="28"/>
                <w:szCs w:val="28"/>
              </w:rPr>
              <w:t>教育部國民</w:t>
            </w:r>
            <w:r w:rsidR="0027272A" w:rsidRPr="00842CFB">
              <w:rPr>
                <w:rFonts w:ascii="標楷體" w:eastAsia="標楷體" w:hAnsi="標楷體" w:hint="eastAsia"/>
                <w:sz w:val="28"/>
                <w:szCs w:val="28"/>
              </w:rPr>
              <w:t>及學前</w:t>
            </w:r>
            <w:r w:rsidR="008A647C" w:rsidRPr="00842CFB">
              <w:rPr>
                <w:rFonts w:ascii="標楷體" w:eastAsia="標楷體" w:hAnsi="標楷體" w:hint="eastAsia"/>
                <w:sz w:val="28"/>
                <w:szCs w:val="28"/>
              </w:rPr>
              <w:t>教育署現行針對高級中等以下學校涉毒學生多元輔導安置措施，除依據教育部「各級學校特定人員尿液篩檢及輔導作業要點」啟動春暉輔導機制外，亦正研擬「過渡性教育輔導措施」，為提供受司法輔導安置之涉毒學生能在教育機構</w:t>
            </w:r>
            <w:r w:rsidR="007F7D60" w:rsidRPr="00842CFB">
              <w:rPr>
                <w:rFonts w:ascii="標楷體" w:eastAsia="標楷體" w:hAnsi="標楷體" w:hint="eastAsia"/>
                <w:sz w:val="28"/>
                <w:szCs w:val="28"/>
              </w:rPr>
              <w:t>（</w:t>
            </w:r>
            <w:r w:rsidR="008A647C" w:rsidRPr="00842CFB">
              <w:rPr>
                <w:rFonts w:ascii="標楷體" w:eastAsia="標楷體" w:hAnsi="標楷體" w:hint="eastAsia"/>
                <w:sz w:val="28"/>
                <w:szCs w:val="28"/>
              </w:rPr>
              <w:t>處所</w:t>
            </w:r>
            <w:r w:rsidR="007F7D60" w:rsidRPr="00842CFB">
              <w:rPr>
                <w:rFonts w:ascii="標楷體" w:eastAsia="標楷體" w:hAnsi="標楷體" w:hint="eastAsia"/>
                <w:sz w:val="28"/>
                <w:szCs w:val="28"/>
              </w:rPr>
              <w:t>）</w:t>
            </w:r>
            <w:r w:rsidR="008A647C" w:rsidRPr="00842CFB">
              <w:rPr>
                <w:rFonts w:ascii="標楷體" w:eastAsia="標楷體" w:hAnsi="標楷體" w:hint="eastAsia"/>
                <w:sz w:val="28"/>
                <w:szCs w:val="28"/>
              </w:rPr>
              <w:t>接受多元處遇措施，俾利銜接回到正規學校教育，並呼應</w:t>
            </w:r>
            <w:r w:rsidR="00AF5D82" w:rsidRPr="00842CFB">
              <w:rPr>
                <w:rFonts w:ascii="標楷體" w:eastAsia="標楷體" w:hAnsi="標楷體" w:hint="eastAsia"/>
                <w:sz w:val="28"/>
                <w:szCs w:val="28"/>
              </w:rPr>
              <w:t>本法</w:t>
            </w:r>
            <w:r w:rsidR="008A647C" w:rsidRPr="00842CFB">
              <w:rPr>
                <w:rFonts w:ascii="標楷體" w:eastAsia="標楷體" w:hAnsi="標楷體" w:hint="eastAsia"/>
                <w:sz w:val="28"/>
                <w:szCs w:val="28"/>
              </w:rPr>
              <w:t>第三條第一項第二款所定施用毒品行為少年之需求，以及兒童權利公約第四十條處遇多樣化意旨。爰修正第一項第三款，俾更明確並因應未來更多元安置處所之發展；另</w:t>
            </w:r>
            <w:r w:rsidR="00AF5D82" w:rsidRPr="00842CFB">
              <w:rPr>
                <w:rFonts w:ascii="標楷體" w:eastAsia="標楷體" w:hAnsi="標楷體" w:hint="eastAsia"/>
                <w:sz w:val="28"/>
                <w:szCs w:val="28"/>
              </w:rPr>
              <w:t>「執行</w:t>
            </w:r>
            <w:r w:rsidR="008A647C" w:rsidRPr="00842CFB">
              <w:rPr>
                <w:rFonts w:ascii="標楷體" w:eastAsia="標楷體" w:hAnsi="標楷體" w:hint="eastAsia"/>
                <w:sz w:val="28"/>
                <w:szCs w:val="28"/>
              </w:rPr>
              <w:t>過渡性教育措施</w:t>
            </w:r>
            <w:r w:rsidR="00AF5D82" w:rsidRPr="00842CFB">
              <w:rPr>
                <w:rFonts w:ascii="標楷體" w:eastAsia="標楷體" w:hAnsi="標楷體" w:hint="eastAsia"/>
                <w:sz w:val="28"/>
                <w:szCs w:val="28"/>
              </w:rPr>
              <w:t>之處所」</w:t>
            </w:r>
            <w:r w:rsidR="008A647C" w:rsidRPr="00842CFB">
              <w:rPr>
                <w:rFonts w:ascii="標楷體" w:eastAsia="標楷體" w:hAnsi="標楷體" w:hint="eastAsia"/>
                <w:sz w:val="28"/>
                <w:szCs w:val="28"/>
              </w:rPr>
              <w:t>係指中途學校、中介教育及戒毒學園等教育機關</w:t>
            </w:r>
            <w:r w:rsidR="007F7D60" w:rsidRPr="00842CFB">
              <w:rPr>
                <w:rFonts w:ascii="標楷體" w:eastAsia="標楷體" w:hAnsi="標楷體" w:hint="eastAsia"/>
                <w:sz w:val="28"/>
                <w:szCs w:val="28"/>
              </w:rPr>
              <w:t>（</w:t>
            </w:r>
            <w:r w:rsidR="008A647C" w:rsidRPr="00842CFB">
              <w:rPr>
                <w:rFonts w:ascii="標楷體" w:eastAsia="標楷體" w:hAnsi="標楷體" w:hint="eastAsia"/>
                <w:sz w:val="28"/>
                <w:szCs w:val="28"/>
              </w:rPr>
              <w:t>構</w:t>
            </w:r>
            <w:r w:rsidR="007F7D60" w:rsidRPr="00842CFB">
              <w:rPr>
                <w:rFonts w:ascii="標楷體" w:eastAsia="標楷體" w:hAnsi="標楷體" w:hint="eastAsia"/>
                <w:sz w:val="28"/>
                <w:szCs w:val="28"/>
              </w:rPr>
              <w:t>）</w:t>
            </w:r>
            <w:r w:rsidR="008A647C" w:rsidRPr="00842CFB">
              <w:rPr>
                <w:rFonts w:ascii="標楷體" w:eastAsia="標楷體" w:hAnsi="標楷體" w:hint="eastAsia"/>
                <w:sz w:val="28"/>
                <w:szCs w:val="28"/>
              </w:rPr>
              <w:t>或教育處</w:t>
            </w:r>
            <w:r w:rsidR="007F7D60" w:rsidRPr="00842CFB">
              <w:rPr>
                <w:rFonts w:ascii="標楷體" w:eastAsia="標楷體" w:hAnsi="標楷體" w:hint="eastAsia"/>
                <w:sz w:val="28"/>
                <w:szCs w:val="28"/>
              </w:rPr>
              <w:t>（</w:t>
            </w:r>
            <w:r w:rsidR="008A647C" w:rsidRPr="00842CFB">
              <w:rPr>
                <w:rFonts w:ascii="標楷體" w:eastAsia="標楷體" w:hAnsi="標楷體" w:hint="eastAsia"/>
                <w:sz w:val="28"/>
                <w:szCs w:val="28"/>
              </w:rPr>
              <w:t>所</w:t>
            </w:r>
            <w:r w:rsidR="007F7D60" w:rsidRPr="00842CFB">
              <w:rPr>
                <w:rFonts w:ascii="標楷體" w:eastAsia="標楷體" w:hAnsi="標楷體" w:hint="eastAsia"/>
                <w:sz w:val="28"/>
                <w:szCs w:val="28"/>
              </w:rPr>
              <w:t>）</w:t>
            </w:r>
            <w:r w:rsidR="008A647C" w:rsidRPr="00842CFB">
              <w:rPr>
                <w:rFonts w:ascii="標楷體" w:eastAsia="標楷體" w:hAnsi="標楷體" w:hint="eastAsia"/>
                <w:sz w:val="28"/>
                <w:szCs w:val="28"/>
              </w:rPr>
              <w:t>，併予敘明。</w:t>
            </w:r>
          </w:p>
          <w:p w:rsidR="00063FCD" w:rsidRPr="00842CFB" w:rsidRDefault="0020345B" w:rsidP="00063FCD">
            <w:pPr>
              <w:pStyle w:val="a6"/>
              <w:numPr>
                <w:ilvl w:val="0"/>
                <w:numId w:val="14"/>
              </w:numPr>
              <w:tabs>
                <w:tab w:val="left" w:pos="630"/>
              </w:tabs>
              <w:spacing w:line="480" w:lineRule="exact"/>
              <w:ind w:leftChars="0"/>
              <w:jc w:val="both"/>
              <w:rPr>
                <w:rFonts w:ascii="標楷體" w:eastAsia="標楷體" w:hAnsi="標楷體"/>
                <w:sz w:val="28"/>
                <w:szCs w:val="28"/>
              </w:rPr>
            </w:pPr>
            <w:r w:rsidRPr="00842CFB">
              <w:rPr>
                <w:rFonts w:ascii="標楷體" w:eastAsia="標楷體" w:hAnsi="標楷體" w:cs="細明體" w:hint="eastAsia"/>
                <w:bCs/>
                <w:sz w:val="28"/>
                <w:szCs w:val="28"/>
                <w:lang w:val="zh-TW"/>
              </w:rPr>
              <w:t>第二項</w:t>
            </w:r>
            <w:r w:rsidR="00063FCD" w:rsidRPr="00842CFB">
              <w:rPr>
                <w:rFonts w:ascii="標楷體" w:eastAsia="標楷體" w:hAnsi="標楷體" w:cs="細明體" w:hint="eastAsia"/>
                <w:bCs/>
                <w:sz w:val="28"/>
                <w:szCs w:val="28"/>
                <w:lang w:val="zh-TW"/>
              </w:rPr>
              <w:t>第一款「</w:t>
            </w:r>
            <w:r w:rsidR="00063FCD" w:rsidRPr="00842CFB">
              <w:rPr>
                <w:rFonts w:ascii="標楷體" w:eastAsia="標楷體" w:hAnsi="標楷體" w:hint="eastAsia"/>
                <w:bCs/>
                <w:sz w:val="28"/>
                <w:szCs w:val="28"/>
              </w:rPr>
              <w:t>染有煙毒或吸用麻醉</w:t>
            </w:r>
            <w:r w:rsidR="00063FCD" w:rsidRPr="00842CFB">
              <w:rPr>
                <w:rFonts w:ascii="標楷體" w:eastAsia="標楷體" w:hAnsi="標楷體" w:cs="細明體" w:hint="eastAsia"/>
                <w:bCs/>
                <w:sz w:val="28"/>
                <w:szCs w:val="28"/>
                <w:lang w:val="zh-TW"/>
              </w:rPr>
              <w:t>」</w:t>
            </w:r>
            <w:r w:rsidR="00063FCD" w:rsidRPr="00842CFB">
              <w:rPr>
                <w:rFonts w:ascii="標楷體" w:eastAsia="標楷體" w:hAnsi="標楷體" w:cs="細明體" w:hint="eastAsia"/>
                <w:bCs/>
                <w:sz w:val="28"/>
                <w:szCs w:val="28"/>
                <w:lang w:val="zh-TW" w:eastAsia="zh-HK"/>
              </w:rPr>
              <w:t>等</w:t>
            </w:r>
            <w:r w:rsidR="00063FCD" w:rsidRPr="00842CFB">
              <w:rPr>
                <w:rFonts w:ascii="標楷體" w:eastAsia="標楷體" w:hAnsi="標楷體" w:cs="細明體" w:hint="eastAsia"/>
                <w:bCs/>
                <w:sz w:val="28"/>
                <w:szCs w:val="28"/>
                <w:lang w:val="zh-TW"/>
              </w:rPr>
              <w:t>字，配合第三條第一項第二款第二目、毒品危害防制條例第十一條之一第三項、兒童及少年福利與權益保障法第四十三條第一項第二款之用語，修正</w:t>
            </w:r>
            <w:r w:rsidR="00063FCD" w:rsidRPr="00842CFB">
              <w:rPr>
                <w:rFonts w:ascii="標楷體" w:eastAsia="標楷體" w:hAnsi="標楷體" w:cs="細明體" w:hint="eastAsia"/>
                <w:bCs/>
                <w:sz w:val="28"/>
                <w:szCs w:val="28"/>
                <w:lang w:val="zh-TW" w:eastAsia="zh-HK"/>
              </w:rPr>
              <w:t>為</w:t>
            </w:r>
            <w:r w:rsidR="00063FCD" w:rsidRPr="00842CFB">
              <w:rPr>
                <w:rFonts w:ascii="標楷體" w:eastAsia="標楷體" w:hAnsi="標楷體" w:cs="細明體" w:hint="eastAsia"/>
                <w:bCs/>
                <w:sz w:val="28"/>
                <w:szCs w:val="28"/>
                <w:lang w:val="zh-TW"/>
              </w:rPr>
              <w:t>「施用毒品」。</w:t>
            </w:r>
          </w:p>
          <w:p w:rsidR="0020345B" w:rsidRPr="00842CFB" w:rsidRDefault="0020345B" w:rsidP="0020345B">
            <w:pPr>
              <w:pStyle w:val="a6"/>
              <w:numPr>
                <w:ilvl w:val="0"/>
                <w:numId w:val="14"/>
              </w:numPr>
              <w:kinsoku w:val="0"/>
              <w:overflowPunct w:val="0"/>
              <w:spacing w:line="460" w:lineRule="exact"/>
              <w:ind w:leftChars="0"/>
              <w:rPr>
                <w:rFonts w:ascii="標楷體" w:eastAsia="標楷體" w:hAnsi="標楷體"/>
                <w:sz w:val="28"/>
                <w:szCs w:val="28"/>
              </w:rPr>
            </w:pPr>
            <w:r w:rsidRPr="00842CFB">
              <w:rPr>
                <w:rFonts w:ascii="標楷體" w:eastAsia="標楷體" w:hAnsi="標楷體" w:cs="微軟正黑體" w:hint="eastAsia"/>
                <w:sz w:val="28"/>
                <w:szCs w:val="28"/>
                <w:lang w:eastAsia="zh-HK"/>
              </w:rPr>
              <w:t>為落實兒童權利公約</w:t>
            </w:r>
            <w:r w:rsidRPr="00842CFB">
              <w:rPr>
                <w:rFonts w:ascii="標楷體" w:eastAsia="標楷體" w:hAnsi="標楷體" w:cs="微軟正黑體"/>
                <w:sz w:val="28"/>
                <w:szCs w:val="28"/>
              </w:rPr>
              <w:t>第</w:t>
            </w:r>
            <w:r w:rsidRPr="00842CFB">
              <w:rPr>
                <w:rFonts w:ascii="標楷體" w:eastAsia="標楷體" w:hAnsi="標楷體" w:cs="微軟正黑體" w:hint="eastAsia"/>
                <w:sz w:val="28"/>
                <w:szCs w:val="28"/>
                <w:lang w:eastAsia="zh-HK"/>
              </w:rPr>
              <w:t>四十條處遇多樣化及我國首次國家報告國際審查會結論性意見第九十六點建議政府「依兒童及少年福利與權益保障法而非少年事件處理法處理十四歲以下觸法兒少</w:t>
            </w:r>
            <w:r w:rsidRPr="00842CFB">
              <w:rPr>
                <w:rFonts w:ascii="標楷體" w:eastAsia="標楷體" w:hAnsi="標楷體" w:cs="微軟正黑體" w:hint="eastAsia"/>
                <w:sz w:val="28"/>
                <w:szCs w:val="28"/>
              </w:rPr>
              <w:t>，</w:t>
            </w:r>
            <w:r w:rsidRPr="00842CFB">
              <w:rPr>
                <w:rFonts w:ascii="標楷體" w:eastAsia="標楷體" w:hAnsi="標楷體" w:cs="微軟正黑體" w:hint="eastAsia"/>
                <w:sz w:val="28"/>
                <w:szCs w:val="28"/>
                <w:lang w:eastAsia="zh-HK"/>
              </w:rPr>
              <w:t>並通過必要的立法程序讓其生效」、「透過兒童及少年福利與權益保障法提供有偏差行為之兒童必要的支持與保護」、「確保剝奪自由之刑罰為最後手段」等意旨</w:t>
            </w:r>
            <w:r w:rsidRPr="00842CFB">
              <w:rPr>
                <w:rFonts w:ascii="標楷體" w:eastAsia="標楷體" w:hAnsi="標楷體" w:cs="微軟正黑體" w:hint="eastAsia"/>
                <w:sz w:val="28"/>
                <w:szCs w:val="28"/>
              </w:rPr>
              <w:t>，</w:t>
            </w:r>
            <w:r w:rsidRPr="00842CFB">
              <w:rPr>
                <w:rFonts w:ascii="標楷體" w:eastAsia="標楷體" w:hAnsi="標楷體" w:cs="微軟正黑體" w:hint="eastAsia"/>
                <w:sz w:val="28"/>
                <w:szCs w:val="28"/>
                <w:lang w:eastAsia="zh-HK"/>
              </w:rPr>
              <w:t>爰參照本法第二十五條</w:t>
            </w:r>
            <w:r w:rsidRPr="00842CFB">
              <w:rPr>
                <w:rFonts w:ascii="新細明體" w:hAnsi="新細明體" w:cs="微軟正黑體" w:hint="eastAsia"/>
                <w:sz w:val="28"/>
                <w:szCs w:val="28"/>
                <w:lang w:eastAsia="zh-HK"/>
              </w:rPr>
              <w:t>、</w:t>
            </w:r>
            <w:r w:rsidRPr="00842CFB">
              <w:rPr>
                <w:rFonts w:ascii="標楷體" w:eastAsia="標楷體" w:hAnsi="標楷體" w:cs="微軟正黑體" w:hint="eastAsia"/>
                <w:sz w:val="28"/>
                <w:szCs w:val="28"/>
                <w:lang w:eastAsia="zh-HK"/>
              </w:rPr>
              <w:t>兒童及少年福利與權益保障法第二十三條</w:t>
            </w:r>
            <w:r w:rsidRPr="00842CFB">
              <w:rPr>
                <w:rFonts w:ascii="標楷體" w:eastAsia="標楷體" w:hAnsi="標楷體" w:hint="eastAsia"/>
                <w:bCs/>
                <w:sz w:val="28"/>
                <w:szCs w:val="28"/>
                <w:lang w:eastAsia="zh-HK"/>
              </w:rPr>
              <w:t>、第二十四條、</w:t>
            </w:r>
            <w:r w:rsidRPr="00842CFB">
              <w:rPr>
                <w:rFonts w:ascii="標楷體" w:eastAsia="標楷體" w:hAnsi="標楷體" w:cs="微軟正黑體" w:hint="eastAsia"/>
                <w:sz w:val="28"/>
                <w:szCs w:val="28"/>
                <w:lang w:eastAsia="zh-HK"/>
              </w:rPr>
              <w:t>第三十四條至第三十七條</w:t>
            </w:r>
            <w:r w:rsidRPr="00842CFB">
              <w:rPr>
                <w:rFonts w:ascii="標楷體" w:eastAsia="標楷體" w:hAnsi="標楷體" w:hint="eastAsia"/>
                <w:bCs/>
                <w:sz w:val="28"/>
                <w:szCs w:val="28"/>
                <w:lang w:eastAsia="zh-HK"/>
              </w:rPr>
              <w:t>、第四十六條、第五十二條至第五十七條、第六十條至第六十五條、第六十七條、第六十八條、第七十一條至第七十五條等規定</w:t>
            </w:r>
            <w:r w:rsidRPr="00842CFB">
              <w:rPr>
                <w:rFonts w:ascii="標楷體" w:eastAsia="標楷體" w:hAnsi="標楷體" w:hint="eastAsia"/>
                <w:bCs/>
                <w:sz w:val="28"/>
                <w:szCs w:val="28"/>
              </w:rPr>
              <w:t>，</w:t>
            </w:r>
            <w:r w:rsidRPr="00842CFB">
              <w:rPr>
                <w:rFonts w:ascii="標楷體" w:eastAsia="標楷體" w:hAnsi="標楷體" w:hint="eastAsia"/>
                <w:bCs/>
                <w:sz w:val="28"/>
                <w:szCs w:val="28"/>
                <w:lang w:eastAsia="zh-HK"/>
              </w:rPr>
              <w:t>建議</w:t>
            </w:r>
            <w:r w:rsidRPr="00842CFB">
              <w:rPr>
                <w:rFonts w:ascii="標楷體" w:eastAsia="標楷體" w:hAnsi="標楷體" w:cs="微軟正黑體" w:hint="eastAsia"/>
                <w:sz w:val="28"/>
                <w:szCs w:val="28"/>
                <w:lang w:eastAsia="zh-HK"/>
              </w:rPr>
              <w:t>新增第</w:t>
            </w:r>
            <w:r w:rsidRPr="00842CFB">
              <w:rPr>
                <w:rFonts w:ascii="標楷體" w:eastAsia="標楷體" w:hAnsi="標楷體" w:cs="微軟正黑體" w:hint="eastAsia"/>
                <w:sz w:val="28"/>
                <w:szCs w:val="28"/>
              </w:rPr>
              <w:t>五</w:t>
            </w:r>
            <w:r w:rsidRPr="00842CFB">
              <w:rPr>
                <w:rFonts w:ascii="標楷體" w:eastAsia="標楷體" w:hAnsi="標楷體" w:cs="微軟正黑體" w:hint="eastAsia"/>
                <w:sz w:val="28"/>
                <w:szCs w:val="28"/>
                <w:lang w:eastAsia="zh-HK"/>
              </w:rPr>
              <w:t>項</w:t>
            </w:r>
            <w:r w:rsidRPr="00842CFB">
              <w:rPr>
                <w:rFonts w:ascii="標楷體" w:eastAsia="標楷體" w:hAnsi="標楷體" w:cs="微軟正黑體" w:hint="eastAsia"/>
                <w:sz w:val="28"/>
                <w:szCs w:val="28"/>
              </w:rPr>
              <w:t>。</w:t>
            </w:r>
          </w:p>
          <w:p w:rsidR="008A647C" w:rsidRPr="00842CFB" w:rsidRDefault="00063FCD" w:rsidP="002D227E">
            <w:pPr>
              <w:pStyle w:val="a6"/>
              <w:numPr>
                <w:ilvl w:val="0"/>
                <w:numId w:val="14"/>
              </w:numPr>
              <w:kinsoku w:val="0"/>
              <w:overflowPunct w:val="0"/>
              <w:spacing w:line="460" w:lineRule="exact"/>
              <w:ind w:leftChars="0"/>
              <w:rPr>
                <w:rFonts w:ascii="標楷體" w:eastAsia="標楷體" w:hAnsi="標楷體"/>
                <w:sz w:val="28"/>
                <w:szCs w:val="28"/>
              </w:rPr>
            </w:pPr>
            <w:r w:rsidRPr="00842CFB">
              <w:rPr>
                <w:rFonts w:ascii="標楷體" w:eastAsia="標楷體" w:hAnsi="標楷體" w:hint="eastAsia"/>
                <w:sz w:val="28"/>
                <w:szCs w:val="28"/>
                <w:lang w:eastAsia="zh-HK"/>
              </w:rPr>
              <w:t>新增第</w:t>
            </w:r>
            <w:r w:rsidR="0020345B" w:rsidRPr="00842CFB">
              <w:rPr>
                <w:rFonts w:ascii="標楷體" w:eastAsia="標楷體" w:hAnsi="標楷體" w:hint="eastAsia"/>
                <w:sz w:val="28"/>
                <w:szCs w:val="28"/>
              </w:rPr>
              <w:t>五</w:t>
            </w:r>
            <w:r w:rsidRPr="00842CFB">
              <w:rPr>
                <w:rFonts w:ascii="標楷體" w:eastAsia="標楷體" w:hAnsi="標楷體" w:hint="eastAsia"/>
                <w:sz w:val="28"/>
                <w:szCs w:val="28"/>
                <w:lang w:eastAsia="zh-HK"/>
              </w:rPr>
              <w:t>項規定</w:t>
            </w:r>
            <w:r w:rsidRPr="00842CFB">
              <w:rPr>
                <w:rFonts w:ascii="標楷體" w:eastAsia="標楷體" w:hAnsi="標楷體" w:hint="eastAsia"/>
                <w:sz w:val="28"/>
                <w:szCs w:val="28"/>
              </w:rPr>
              <w:t>，</w:t>
            </w:r>
            <w:r w:rsidRPr="00842CFB">
              <w:rPr>
                <w:rFonts w:ascii="標楷體" w:eastAsia="標楷體" w:hAnsi="標楷體" w:hint="eastAsia"/>
                <w:sz w:val="28"/>
                <w:szCs w:val="28"/>
                <w:lang w:eastAsia="zh-HK"/>
              </w:rPr>
              <w:t>於</w:t>
            </w:r>
            <w:r w:rsidR="00F05A3A" w:rsidRPr="00842CFB">
              <w:rPr>
                <w:rFonts w:ascii="標楷體" w:eastAsia="標楷體" w:hAnsi="標楷體" w:hint="eastAsia"/>
                <w:sz w:val="28"/>
                <w:szCs w:val="28"/>
              </w:rPr>
              <w:t>少年</w:t>
            </w:r>
            <w:r w:rsidRPr="00842CFB">
              <w:rPr>
                <w:rFonts w:ascii="標楷體" w:eastAsia="標楷體" w:hAnsi="標楷體" w:hint="eastAsia"/>
                <w:sz w:val="28"/>
                <w:szCs w:val="28"/>
                <w:lang w:eastAsia="zh-HK"/>
              </w:rPr>
              <w:t>法院依本法第二十六條為責付或收容、第二十八條或第二十九條第一項為不付審理、第四十一條第一項為不付保護處分、第四十四條第一項</w:t>
            </w:r>
            <w:r w:rsidR="00AF5D82" w:rsidRPr="00842CFB">
              <w:rPr>
                <w:rFonts w:ascii="標楷體" w:eastAsia="標楷體" w:hAnsi="標楷體" w:hint="eastAsia"/>
                <w:sz w:val="28"/>
                <w:szCs w:val="28"/>
              </w:rPr>
              <w:t>為</w:t>
            </w:r>
            <w:r w:rsidRPr="00842CFB">
              <w:rPr>
                <w:rFonts w:ascii="標楷體" w:eastAsia="標楷體" w:hAnsi="標楷體" w:hint="eastAsia"/>
                <w:sz w:val="28"/>
                <w:szCs w:val="28"/>
                <w:lang w:eastAsia="zh-HK"/>
              </w:rPr>
              <w:t>交付觀察、</w:t>
            </w:r>
            <w:r w:rsidRPr="00842CFB">
              <w:rPr>
                <w:rFonts w:ascii="標楷體" w:eastAsia="標楷體" w:hAnsi="標楷體" w:hint="eastAsia"/>
                <w:bCs/>
                <w:sz w:val="28"/>
                <w:szCs w:val="28"/>
                <w:lang w:eastAsia="zh-HK"/>
              </w:rPr>
              <w:t>第五十一條第三項將少年交付適當之福利或教養機構等執行保護管束、第五十五條第一項免除保護管束之執行、第四項撤銷保護管束、第五十五條之二第二項至第五項免除、延長或撤銷安置輔導、變更安置機構、第五十五條之三核發勸導書、第五十六條第一項免除</w:t>
            </w:r>
            <w:r w:rsidR="00AF5D82" w:rsidRPr="00842CFB">
              <w:rPr>
                <w:rFonts w:ascii="標楷體" w:eastAsia="標楷體" w:hAnsi="標楷體" w:hint="eastAsia"/>
                <w:bCs/>
                <w:sz w:val="28"/>
                <w:szCs w:val="28"/>
              </w:rPr>
              <w:t>或停止</w:t>
            </w:r>
            <w:r w:rsidRPr="00842CFB">
              <w:rPr>
                <w:rFonts w:ascii="標楷體" w:eastAsia="標楷體" w:hAnsi="標楷體" w:hint="eastAsia"/>
                <w:bCs/>
                <w:sz w:val="28"/>
                <w:szCs w:val="28"/>
                <w:lang w:eastAsia="zh-HK"/>
              </w:rPr>
              <w:t>感化教育之執行時</w:t>
            </w:r>
            <w:r w:rsidRPr="00842CFB">
              <w:rPr>
                <w:rFonts w:ascii="標楷體" w:eastAsia="標楷體" w:hAnsi="標楷體" w:hint="eastAsia"/>
                <w:bCs/>
                <w:sz w:val="28"/>
                <w:szCs w:val="28"/>
              </w:rPr>
              <w:t>，</w:t>
            </w:r>
            <w:r w:rsidRPr="00842CFB">
              <w:rPr>
                <w:rFonts w:ascii="標楷體" w:eastAsia="標楷體" w:hAnsi="標楷體" w:hint="eastAsia"/>
                <w:bCs/>
                <w:sz w:val="28"/>
                <w:szCs w:val="28"/>
                <w:lang w:eastAsia="zh-HK"/>
              </w:rPr>
              <w:t>亦有準用之必要</w:t>
            </w:r>
            <w:r w:rsidRPr="00842CFB">
              <w:rPr>
                <w:rFonts w:ascii="標楷體" w:eastAsia="標楷體" w:hAnsi="標楷體" w:hint="eastAsia"/>
                <w:bCs/>
                <w:sz w:val="28"/>
                <w:szCs w:val="28"/>
              </w:rPr>
              <w:t>，</w:t>
            </w:r>
            <w:r w:rsidRPr="00842CFB">
              <w:rPr>
                <w:rFonts w:ascii="標楷體" w:eastAsia="標楷體" w:hAnsi="標楷體" w:hint="eastAsia"/>
                <w:bCs/>
                <w:sz w:val="28"/>
                <w:szCs w:val="28"/>
                <w:lang w:eastAsia="zh-HK"/>
              </w:rPr>
              <w:t>爰增訂第六項</w:t>
            </w:r>
            <w:r w:rsidRPr="00842CFB">
              <w:rPr>
                <w:rFonts w:ascii="標楷體" w:eastAsia="標楷體" w:hAnsi="標楷體" w:hint="eastAsia"/>
                <w:bCs/>
                <w:sz w:val="28"/>
                <w:szCs w:val="28"/>
              </w:rPr>
              <w:t>。</w:t>
            </w:r>
          </w:p>
        </w:tc>
      </w:tr>
      <w:tr w:rsidR="00842CFB" w:rsidRPr="00842CFB" w:rsidTr="0077127E">
        <w:tc>
          <w:tcPr>
            <w:tcW w:w="2755" w:type="dxa"/>
          </w:tcPr>
          <w:p w:rsidR="0077127E" w:rsidRPr="00842CFB" w:rsidRDefault="0077127E" w:rsidP="001153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460" w:lineRule="exact"/>
              <w:ind w:left="280" w:hangingChars="100" w:hanging="280"/>
              <w:rPr>
                <w:rFonts w:ascii="標楷體" w:eastAsia="標楷體" w:hAnsi="標楷體" w:cs="細明體"/>
                <w:sz w:val="28"/>
                <w:szCs w:val="28"/>
              </w:rPr>
            </w:pPr>
            <w:r w:rsidRPr="00842CFB">
              <w:rPr>
                <w:rFonts w:ascii="標楷體" w:eastAsia="標楷體" w:hAnsi="標楷體" w:cs="細明體" w:hint="eastAsia"/>
                <w:sz w:val="28"/>
                <w:szCs w:val="28"/>
                <w:lang w:eastAsia="zh-HK"/>
              </w:rPr>
              <w:t>第四十三條</w:t>
            </w:r>
            <w:r w:rsidRPr="00842CFB">
              <w:rPr>
                <w:rFonts w:ascii="標楷體" w:eastAsia="標楷體" w:hAnsi="標楷體" w:cs="細明體" w:hint="eastAsia"/>
                <w:sz w:val="28"/>
                <w:szCs w:val="28"/>
              </w:rPr>
              <w:t xml:space="preserve">　</w:t>
            </w:r>
            <w:r w:rsidRPr="00842CFB">
              <w:rPr>
                <w:rFonts w:ascii="標楷體" w:eastAsia="標楷體" w:hAnsi="標楷體" w:cs="細明體"/>
                <w:sz w:val="28"/>
                <w:szCs w:val="28"/>
              </w:rPr>
              <w:t>刑法及其他法律有關沒收之規定</w:t>
            </w:r>
            <w:r w:rsidRPr="00842CFB">
              <w:rPr>
                <w:rFonts w:ascii="標楷體" w:eastAsia="標楷體" w:hAnsi="標楷體" w:cs="細明體" w:hint="eastAsia"/>
                <w:sz w:val="28"/>
                <w:szCs w:val="28"/>
              </w:rPr>
              <w:t>，</w:t>
            </w:r>
            <w:r w:rsidRPr="00842CFB">
              <w:rPr>
                <w:rFonts w:ascii="標楷體" w:eastAsia="標楷體" w:hAnsi="標楷體" w:cs="細明體"/>
                <w:sz w:val="28"/>
                <w:szCs w:val="28"/>
              </w:rPr>
              <w:t>於第二十八條、第二十九條、第四十一條及前條之裁定準用之。</w:t>
            </w:r>
          </w:p>
          <w:p w:rsidR="0077127E" w:rsidRPr="00842CFB" w:rsidRDefault="0077127E" w:rsidP="001153D1">
            <w:pPr>
              <w:kinsoku w:val="0"/>
              <w:overflowPunct w:val="0"/>
              <w:spacing w:line="460" w:lineRule="exact"/>
              <w:ind w:leftChars="100" w:left="240" w:firstLineChars="200" w:firstLine="560"/>
              <w:textAlignment w:val="center"/>
              <w:rPr>
                <w:rFonts w:ascii="標楷體" w:eastAsia="標楷體" w:hAnsi="標楷體"/>
                <w:bCs/>
                <w:sz w:val="28"/>
                <w:szCs w:val="28"/>
                <w:u w:val="single"/>
              </w:rPr>
            </w:pPr>
            <w:r w:rsidRPr="00842CFB">
              <w:rPr>
                <w:rFonts w:ascii="標楷體" w:eastAsia="標楷體" w:hAnsi="標楷體" w:cs="細明體"/>
                <w:sz w:val="28"/>
                <w:szCs w:val="28"/>
              </w:rPr>
              <w:t>少年法院認供第三條</w:t>
            </w:r>
            <w:r w:rsidRPr="00842CFB">
              <w:rPr>
                <w:rFonts w:ascii="標楷體" w:eastAsia="標楷體" w:hAnsi="標楷體" w:cs="細明體" w:hint="eastAsia"/>
                <w:sz w:val="28"/>
                <w:szCs w:val="28"/>
                <w:u w:val="single"/>
                <w:lang w:eastAsia="zh-HK"/>
              </w:rPr>
              <w:t>第一項</w:t>
            </w:r>
            <w:r w:rsidRPr="00842CFB">
              <w:rPr>
                <w:rFonts w:ascii="標楷體" w:eastAsia="標楷體" w:hAnsi="標楷體" w:cs="細明體"/>
                <w:sz w:val="28"/>
                <w:szCs w:val="28"/>
              </w:rPr>
              <w:t>第二款各目行為所用或所得之物不宜發還者，得</w:t>
            </w:r>
            <w:r w:rsidRPr="00842CFB">
              <w:rPr>
                <w:rFonts w:ascii="標楷體" w:eastAsia="標楷體" w:hAnsi="標楷體" w:cs="新細明體"/>
                <w:sz w:val="28"/>
                <w:szCs w:val="28"/>
              </w:rPr>
              <w:t>沒收之。</w:t>
            </w:r>
          </w:p>
        </w:tc>
        <w:tc>
          <w:tcPr>
            <w:tcW w:w="2756" w:type="dxa"/>
          </w:tcPr>
          <w:p w:rsidR="0077127E" w:rsidRPr="00842CFB" w:rsidRDefault="0077127E" w:rsidP="001153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460" w:lineRule="exact"/>
              <w:ind w:left="280" w:hangingChars="100" w:hanging="280"/>
              <w:rPr>
                <w:rFonts w:ascii="標楷體" w:eastAsia="標楷體" w:hAnsi="標楷體" w:cs="細明體"/>
                <w:sz w:val="28"/>
                <w:szCs w:val="28"/>
              </w:rPr>
            </w:pPr>
            <w:r w:rsidRPr="00842CFB">
              <w:rPr>
                <w:rFonts w:ascii="標楷體" w:eastAsia="標楷體" w:hAnsi="標楷體" w:cs="細明體" w:hint="eastAsia"/>
                <w:sz w:val="28"/>
                <w:szCs w:val="28"/>
                <w:lang w:eastAsia="zh-HK"/>
              </w:rPr>
              <w:t>第四十三條</w:t>
            </w:r>
            <w:r w:rsidRPr="00842CFB">
              <w:rPr>
                <w:rFonts w:ascii="標楷體" w:eastAsia="標楷體" w:hAnsi="標楷體" w:cs="細明體" w:hint="eastAsia"/>
                <w:sz w:val="28"/>
                <w:szCs w:val="28"/>
              </w:rPr>
              <w:t xml:space="preserve">　</w:t>
            </w:r>
            <w:r w:rsidRPr="00842CFB">
              <w:rPr>
                <w:rFonts w:ascii="標楷體" w:eastAsia="標楷體" w:hAnsi="標楷體" w:cs="細明體"/>
                <w:sz w:val="28"/>
                <w:szCs w:val="28"/>
              </w:rPr>
              <w:t>刑法及其他法律有關沒收之規定，於第二十八條、第二十九條、第四十一條及前條之裁定準用之。</w:t>
            </w:r>
          </w:p>
          <w:p w:rsidR="0077127E" w:rsidRPr="00842CFB" w:rsidRDefault="0077127E" w:rsidP="001153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460" w:lineRule="exact"/>
              <w:ind w:leftChars="100" w:left="240" w:firstLineChars="200" w:firstLine="560"/>
              <w:rPr>
                <w:rFonts w:ascii="標楷體" w:eastAsia="標楷體" w:hAnsi="標楷體"/>
                <w:bCs/>
                <w:sz w:val="28"/>
                <w:szCs w:val="28"/>
              </w:rPr>
            </w:pPr>
            <w:r w:rsidRPr="00842CFB">
              <w:rPr>
                <w:rFonts w:ascii="標楷體" w:eastAsia="標楷體" w:hAnsi="標楷體" w:cs="細明體"/>
                <w:sz w:val="28"/>
                <w:szCs w:val="28"/>
              </w:rPr>
              <w:t>少年法院認供</w:t>
            </w:r>
            <w:r w:rsidRPr="00842CFB">
              <w:rPr>
                <w:rFonts w:ascii="標楷體" w:eastAsia="標楷體" w:hAnsi="標楷體" w:cs="細明體"/>
                <w:sz w:val="28"/>
                <w:szCs w:val="28"/>
                <w:u w:val="single"/>
              </w:rPr>
              <w:t>本法</w:t>
            </w:r>
            <w:r w:rsidRPr="00842CFB">
              <w:rPr>
                <w:rFonts w:ascii="標楷體" w:eastAsia="標楷體" w:hAnsi="標楷體" w:cs="細明體"/>
                <w:sz w:val="28"/>
                <w:szCs w:val="28"/>
              </w:rPr>
              <w:t>第三條第二款各目行為所用或所得之物不宜發還者，得</w:t>
            </w:r>
            <w:r w:rsidRPr="00842CFB">
              <w:rPr>
                <w:rFonts w:ascii="標楷體" w:eastAsia="標楷體" w:hAnsi="標楷體" w:cs="新細明體"/>
                <w:sz w:val="28"/>
                <w:szCs w:val="28"/>
              </w:rPr>
              <w:t>沒收之。</w:t>
            </w:r>
          </w:p>
        </w:tc>
        <w:tc>
          <w:tcPr>
            <w:tcW w:w="2785" w:type="dxa"/>
          </w:tcPr>
          <w:p w:rsidR="0077127E" w:rsidRPr="00842CFB" w:rsidRDefault="00E20503" w:rsidP="001153D1">
            <w:pPr>
              <w:kinsoku w:val="0"/>
              <w:overflowPunct w:val="0"/>
              <w:spacing w:line="460" w:lineRule="exact"/>
              <w:rPr>
                <w:rFonts w:ascii="標楷體" w:eastAsia="標楷體" w:hAnsi="標楷體" w:cs="微軟正黑體"/>
                <w:sz w:val="28"/>
                <w:szCs w:val="28"/>
              </w:rPr>
            </w:pPr>
            <w:r w:rsidRPr="00842CFB">
              <w:rPr>
                <w:rFonts w:ascii="標楷體" w:eastAsia="標楷體" w:hAnsi="標楷體" w:cs="微軟正黑體" w:hint="eastAsia"/>
                <w:sz w:val="28"/>
                <w:szCs w:val="28"/>
                <w:lang w:eastAsia="zh-HK"/>
              </w:rPr>
              <w:t>第一項未修正；第二項配合現行法制作業及第三條</w:t>
            </w:r>
            <w:r w:rsidR="00AA6477" w:rsidRPr="00842CFB">
              <w:rPr>
                <w:rFonts w:ascii="標楷體" w:eastAsia="標楷體" w:hAnsi="標楷體" w:cs="微軟正黑體" w:hint="eastAsia"/>
                <w:sz w:val="28"/>
                <w:szCs w:val="28"/>
              </w:rPr>
              <w:t>修正</w:t>
            </w:r>
            <w:r w:rsidRPr="00842CFB">
              <w:rPr>
                <w:rFonts w:ascii="標楷體" w:eastAsia="標楷體" w:hAnsi="標楷體" w:cs="微軟正黑體" w:hint="eastAsia"/>
                <w:sz w:val="28"/>
                <w:szCs w:val="28"/>
                <w:lang w:eastAsia="zh-HK"/>
              </w:rPr>
              <w:t>，刪除首句中之「本法」二字，並於第三條後增列「第一項」三字。</w:t>
            </w:r>
          </w:p>
        </w:tc>
      </w:tr>
      <w:tr w:rsidR="00842CFB" w:rsidRPr="00842CFB" w:rsidTr="0077127E">
        <w:tc>
          <w:tcPr>
            <w:tcW w:w="2755" w:type="dxa"/>
          </w:tcPr>
          <w:p w:rsidR="00375C7B" w:rsidRPr="00842CFB" w:rsidRDefault="00375C7B" w:rsidP="001153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460" w:lineRule="exact"/>
              <w:ind w:left="280" w:hangingChars="100" w:hanging="280"/>
              <w:rPr>
                <w:rFonts w:ascii="標楷體" w:eastAsia="標楷體" w:hAnsi="標楷體" w:cs="細明體"/>
                <w:sz w:val="28"/>
                <w:szCs w:val="28"/>
                <w:lang w:eastAsia="zh-HK"/>
              </w:rPr>
            </w:pPr>
            <w:r w:rsidRPr="00842CFB">
              <w:rPr>
                <w:rFonts w:ascii="標楷體" w:eastAsia="標楷體" w:hAnsi="標楷體" w:cs="細明體" w:hint="eastAsia"/>
                <w:sz w:val="28"/>
                <w:szCs w:val="28"/>
                <w:lang w:eastAsia="zh-HK"/>
              </w:rPr>
              <w:t>第五十</w:t>
            </w:r>
            <w:r w:rsidRPr="00842CFB">
              <w:rPr>
                <w:rFonts w:ascii="標楷體" w:eastAsia="標楷體" w:hAnsi="標楷體" w:cs="細明體" w:hint="eastAsia"/>
                <w:sz w:val="28"/>
                <w:szCs w:val="28"/>
              </w:rPr>
              <w:t>二</w:t>
            </w:r>
            <w:r w:rsidRPr="00842CFB">
              <w:rPr>
                <w:rFonts w:ascii="標楷體" w:eastAsia="標楷體" w:hAnsi="標楷體" w:cs="細明體" w:hint="eastAsia"/>
                <w:sz w:val="28"/>
                <w:szCs w:val="28"/>
                <w:lang w:eastAsia="zh-HK"/>
              </w:rPr>
              <w:t>條</w:t>
            </w:r>
            <w:r w:rsidRPr="00842CFB">
              <w:rPr>
                <w:rFonts w:ascii="標楷體" w:eastAsia="標楷體" w:hAnsi="標楷體" w:cs="細明體" w:hint="eastAsia"/>
                <w:sz w:val="28"/>
                <w:szCs w:val="28"/>
              </w:rPr>
              <w:t xml:space="preserve">  </w:t>
            </w:r>
            <w:r w:rsidRPr="00842CFB">
              <w:rPr>
                <w:rFonts w:ascii="標楷體" w:eastAsia="標楷體" w:hAnsi="標楷體" w:cs="細明體" w:hint="eastAsia"/>
                <w:sz w:val="28"/>
                <w:szCs w:val="28"/>
                <w:lang w:eastAsia="zh-HK"/>
              </w:rPr>
              <w:t>對於少年之交付安置輔導及施以感化教育時，由少年法院依其行為性質、身心狀況、學業程度及其他必要事項，分類交付適當之福利、教養機構</w:t>
            </w:r>
            <w:r w:rsidRPr="00842CFB">
              <w:rPr>
                <w:rFonts w:ascii="標楷體" w:eastAsia="標楷體" w:hAnsi="標楷體" w:cs="細明體" w:hint="eastAsia"/>
                <w:sz w:val="28"/>
                <w:szCs w:val="28"/>
                <w:u w:val="single"/>
                <w:lang w:eastAsia="zh-HK"/>
              </w:rPr>
              <w:t>、</w:t>
            </w:r>
            <w:r w:rsidR="0020345B" w:rsidRPr="00842CFB">
              <w:rPr>
                <w:rFonts w:ascii="標楷體" w:eastAsia="標楷體" w:hAnsi="標楷體" w:cs="細明體" w:hint="eastAsia"/>
                <w:sz w:val="28"/>
                <w:szCs w:val="28"/>
                <w:u w:val="single"/>
              </w:rPr>
              <w:t>執行</w:t>
            </w:r>
            <w:r w:rsidRPr="00842CFB">
              <w:rPr>
                <w:rFonts w:ascii="標楷體" w:eastAsia="標楷體" w:hAnsi="標楷體" w:cs="細明體" w:hint="eastAsia"/>
                <w:sz w:val="28"/>
                <w:szCs w:val="28"/>
                <w:u w:val="single"/>
                <w:lang w:eastAsia="zh-HK"/>
              </w:rPr>
              <w:t>過渡性教育措施</w:t>
            </w:r>
            <w:r w:rsidR="00BB7858" w:rsidRPr="00842CFB">
              <w:rPr>
                <w:rFonts w:ascii="標楷體" w:eastAsia="標楷體" w:hAnsi="標楷體" w:cs="細明體" w:hint="eastAsia"/>
                <w:sz w:val="28"/>
                <w:szCs w:val="28"/>
                <w:u w:val="single"/>
              </w:rPr>
              <w:t>、</w:t>
            </w:r>
            <w:r w:rsidRPr="00842CFB">
              <w:rPr>
                <w:rFonts w:ascii="標楷體" w:eastAsia="標楷體" w:hAnsi="標楷體" w:cs="細明體" w:hint="eastAsia"/>
                <w:sz w:val="28"/>
                <w:szCs w:val="28"/>
                <w:u w:val="single"/>
                <w:lang w:eastAsia="zh-HK"/>
              </w:rPr>
              <w:t>其他</w:t>
            </w:r>
            <w:r w:rsidR="0020345B" w:rsidRPr="00842CFB">
              <w:rPr>
                <w:rFonts w:ascii="標楷體" w:eastAsia="標楷體" w:hAnsi="標楷體" w:cs="細明體" w:hint="eastAsia"/>
                <w:sz w:val="28"/>
                <w:szCs w:val="28"/>
                <w:u w:val="single"/>
              </w:rPr>
              <w:t>適當措施之</w:t>
            </w:r>
            <w:r w:rsidRPr="00842CFB">
              <w:rPr>
                <w:rFonts w:ascii="標楷體" w:eastAsia="標楷體" w:hAnsi="標楷體" w:cs="細明體" w:hint="eastAsia"/>
                <w:sz w:val="28"/>
                <w:szCs w:val="28"/>
                <w:u w:val="single"/>
                <w:lang w:eastAsia="zh-HK"/>
              </w:rPr>
              <w:t>處所</w:t>
            </w:r>
            <w:r w:rsidRPr="00842CFB">
              <w:rPr>
                <w:rFonts w:ascii="標楷體" w:eastAsia="標楷體" w:hAnsi="標楷體" w:cs="細明體" w:hint="eastAsia"/>
                <w:sz w:val="28"/>
                <w:szCs w:val="28"/>
                <w:lang w:eastAsia="zh-HK"/>
              </w:rPr>
              <w:t>或感化教育機構執行之，受少年法院之指導。</w:t>
            </w:r>
          </w:p>
          <w:p w:rsidR="00375C7B" w:rsidRPr="00842CFB" w:rsidRDefault="00375C7B" w:rsidP="001153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460" w:lineRule="exact"/>
              <w:ind w:left="280" w:hangingChars="100" w:hanging="280"/>
              <w:rPr>
                <w:rFonts w:ascii="標楷體" w:eastAsia="標楷體" w:hAnsi="標楷體" w:cs="細明體"/>
                <w:sz w:val="28"/>
                <w:szCs w:val="28"/>
                <w:lang w:eastAsia="zh-HK"/>
              </w:rPr>
            </w:pPr>
            <w:r w:rsidRPr="00842CFB">
              <w:rPr>
                <w:rFonts w:ascii="標楷體" w:eastAsia="標楷體" w:hAnsi="標楷體" w:cs="細明體" w:hint="eastAsia"/>
                <w:sz w:val="28"/>
                <w:szCs w:val="28"/>
              </w:rPr>
              <w:t xml:space="preserve">      </w:t>
            </w:r>
            <w:r w:rsidRPr="00842CFB">
              <w:rPr>
                <w:rFonts w:ascii="標楷體" w:eastAsia="標楷體" w:hAnsi="標楷體" w:cs="細明體" w:hint="eastAsia"/>
                <w:sz w:val="28"/>
                <w:szCs w:val="28"/>
                <w:lang w:eastAsia="zh-HK"/>
              </w:rPr>
              <w:t>感化教育機構之組織及其教育之實施，以法律定之。</w:t>
            </w:r>
          </w:p>
        </w:tc>
        <w:tc>
          <w:tcPr>
            <w:tcW w:w="2756" w:type="dxa"/>
          </w:tcPr>
          <w:p w:rsidR="00375C7B" w:rsidRPr="00842CFB" w:rsidRDefault="00375C7B" w:rsidP="001153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460" w:lineRule="exact"/>
              <w:ind w:left="280" w:hangingChars="100" w:hanging="280"/>
              <w:rPr>
                <w:rFonts w:ascii="標楷體" w:eastAsia="標楷體" w:hAnsi="標楷體" w:cs="細明體"/>
                <w:sz w:val="28"/>
                <w:szCs w:val="28"/>
                <w:lang w:eastAsia="zh-HK"/>
              </w:rPr>
            </w:pPr>
            <w:r w:rsidRPr="00842CFB">
              <w:rPr>
                <w:rFonts w:ascii="標楷體" w:eastAsia="標楷體" w:hAnsi="標楷體" w:cs="細明體" w:hint="eastAsia"/>
                <w:sz w:val="28"/>
                <w:szCs w:val="28"/>
                <w:lang w:eastAsia="zh-HK"/>
              </w:rPr>
              <w:t>第五十</w:t>
            </w:r>
            <w:r w:rsidRPr="00842CFB">
              <w:rPr>
                <w:rFonts w:ascii="標楷體" w:eastAsia="標楷體" w:hAnsi="標楷體" w:cs="細明體" w:hint="eastAsia"/>
                <w:sz w:val="28"/>
                <w:szCs w:val="28"/>
              </w:rPr>
              <w:t>二</w:t>
            </w:r>
            <w:r w:rsidRPr="00842CFB">
              <w:rPr>
                <w:rFonts w:ascii="標楷體" w:eastAsia="標楷體" w:hAnsi="標楷體" w:cs="細明體" w:hint="eastAsia"/>
                <w:sz w:val="28"/>
                <w:szCs w:val="28"/>
                <w:lang w:eastAsia="zh-HK"/>
              </w:rPr>
              <w:t>條</w:t>
            </w:r>
            <w:r w:rsidRPr="00842CFB">
              <w:rPr>
                <w:rFonts w:ascii="標楷體" w:eastAsia="標楷體" w:hAnsi="標楷體" w:cs="細明體" w:hint="eastAsia"/>
                <w:sz w:val="28"/>
                <w:szCs w:val="28"/>
              </w:rPr>
              <w:t xml:space="preserve">  </w:t>
            </w:r>
            <w:r w:rsidRPr="00842CFB">
              <w:rPr>
                <w:rFonts w:ascii="標楷體" w:eastAsia="標楷體" w:hAnsi="標楷體" w:cs="細明體" w:hint="eastAsia"/>
                <w:sz w:val="28"/>
                <w:szCs w:val="28"/>
                <w:lang w:eastAsia="zh-HK"/>
              </w:rPr>
              <w:t>對於少年之交付安置輔導及施以感化教育時，由少年法院依其行為性質、身心狀況、學業程度及其他必要事項，分類交付適當之福利、教養機構或感化教育機構執行之，受少年法院之指導。</w:t>
            </w:r>
          </w:p>
          <w:p w:rsidR="00375C7B" w:rsidRPr="00842CFB" w:rsidRDefault="00375C7B" w:rsidP="001153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460" w:lineRule="exact"/>
              <w:ind w:left="280" w:hangingChars="100" w:hanging="280"/>
              <w:rPr>
                <w:rFonts w:ascii="標楷體" w:eastAsia="標楷體" w:hAnsi="標楷體" w:cs="細明體"/>
                <w:sz w:val="28"/>
                <w:szCs w:val="28"/>
                <w:lang w:eastAsia="zh-HK"/>
              </w:rPr>
            </w:pPr>
            <w:r w:rsidRPr="00842CFB">
              <w:rPr>
                <w:rFonts w:ascii="標楷體" w:eastAsia="標楷體" w:hAnsi="標楷體" w:cs="細明體" w:hint="eastAsia"/>
                <w:sz w:val="28"/>
                <w:szCs w:val="28"/>
              </w:rPr>
              <w:t xml:space="preserve">      </w:t>
            </w:r>
            <w:r w:rsidRPr="00842CFB">
              <w:rPr>
                <w:rFonts w:ascii="標楷體" w:eastAsia="標楷體" w:hAnsi="標楷體" w:cs="細明體" w:hint="eastAsia"/>
                <w:sz w:val="28"/>
                <w:szCs w:val="28"/>
                <w:lang w:eastAsia="zh-HK"/>
              </w:rPr>
              <w:t>感化教育機構之組織及其教育之實施，以法律定之。</w:t>
            </w:r>
          </w:p>
        </w:tc>
        <w:tc>
          <w:tcPr>
            <w:tcW w:w="2785" w:type="dxa"/>
          </w:tcPr>
          <w:p w:rsidR="00375C7B" w:rsidRPr="00842CFB" w:rsidRDefault="00375C7B" w:rsidP="001153D1">
            <w:pPr>
              <w:kinsoku w:val="0"/>
              <w:overflowPunct w:val="0"/>
              <w:spacing w:line="460" w:lineRule="exact"/>
              <w:rPr>
                <w:rFonts w:ascii="標楷體" w:eastAsia="標楷體" w:hAnsi="標楷體"/>
                <w:sz w:val="28"/>
                <w:szCs w:val="28"/>
                <w:lang w:eastAsia="zh-HK"/>
              </w:rPr>
            </w:pPr>
            <w:r w:rsidRPr="00842CFB">
              <w:rPr>
                <w:rFonts w:ascii="標楷體" w:eastAsia="標楷體" w:hAnsi="標楷體" w:hint="eastAsia"/>
                <w:sz w:val="28"/>
                <w:szCs w:val="28"/>
                <w:lang w:eastAsia="zh-HK"/>
              </w:rPr>
              <w:t>配合第四十二條第一項第三款</w:t>
            </w:r>
            <w:r w:rsidRPr="00842CFB">
              <w:rPr>
                <w:rFonts w:ascii="標楷體" w:eastAsia="標楷體" w:hAnsi="標楷體" w:hint="eastAsia"/>
                <w:sz w:val="28"/>
                <w:szCs w:val="28"/>
              </w:rPr>
              <w:t>，</w:t>
            </w:r>
            <w:r w:rsidRPr="00842CFB">
              <w:rPr>
                <w:rFonts w:ascii="標楷體" w:eastAsia="標楷體" w:hAnsi="標楷體" w:hint="eastAsia"/>
                <w:sz w:val="28"/>
                <w:szCs w:val="28"/>
                <w:lang w:eastAsia="zh-HK"/>
              </w:rPr>
              <w:t>修正第</w:t>
            </w:r>
            <w:r w:rsidRPr="00842CFB">
              <w:rPr>
                <w:rFonts w:ascii="標楷體" w:eastAsia="標楷體" w:hAnsi="標楷體" w:hint="eastAsia"/>
                <w:sz w:val="28"/>
                <w:szCs w:val="28"/>
              </w:rPr>
              <w:t>一</w:t>
            </w:r>
            <w:r w:rsidRPr="00842CFB">
              <w:rPr>
                <w:rFonts w:ascii="標楷體" w:eastAsia="標楷體" w:hAnsi="標楷體" w:hint="eastAsia"/>
                <w:sz w:val="28"/>
                <w:szCs w:val="28"/>
                <w:lang w:eastAsia="zh-HK"/>
              </w:rPr>
              <w:t>項。</w:t>
            </w:r>
          </w:p>
        </w:tc>
      </w:tr>
      <w:tr w:rsidR="00842CFB" w:rsidRPr="00842CFB" w:rsidTr="0077127E">
        <w:tc>
          <w:tcPr>
            <w:tcW w:w="2755" w:type="dxa"/>
          </w:tcPr>
          <w:p w:rsidR="00375C7B" w:rsidRPr="00842CFB" w:rsidRDefault="00375C7B" w:rsidP="001153D1">
            <w:pPr>
              <w:kinsoku w:val="0"/>
              <w:overflowPunct w:val="0"/>
              <w:spacing w:line="460" w:lineRule="exact"/>
              <w:ind w:left="280" w:hangingChars="100" w:hanging="280"/>
              <w:rPr>
                <w:rFonts w:ascii="標楷體" w:eastAsia="標楷體" w:hAnsi="標楷體" w:cs="微軟正黑體"/>
                <w:sz w:val="28"/>
                <w:szCs w:val="28"/>
              </w:rPr>
            </w:pPr>
            <w:r w:rsidRPr="00842CFB">
              <w:rPr>
                <w:rFonts w:ascii="標楷體" w:eastAsia="標楷體" w:hAnsi="標楷體" w:cs="微軟正黑體"/>
                <w:sz w:val="28"/>
                <w:szCs w:val="28"/>
              </w:rPr>
              <w:t>第五十四條</w:t>
            </w:r>
            <w:r w:rsidRPr="00842CFB">
              <w:rPr>
                <w:rFonts w:ascii="標楷體" w:eastAsia="標楷體" w:hAnsi="標楷體"/>
                <w:sz w:val="28"/>
                <w:szCs w:val="28"/>
              </w:rPr>
              <w:t xml:space="preserve">  </w:t>
            </w:r>
            <w:r w:rsidRPr="00842CFB">
              <w:rPr>
                <w:rFonts w:ascii="標楷體" w:eastAsia="標楷體" w:hAnsi="標楷體" w:cs="微軟正黑體"/>
                <w:sz w:val="28"/>
                <w:szCs w:val="28"/>
              </w:rPr>
              <w:t>少年轉介輔導處分及保護處分之執行，至多執行至滿二十一歲為止。</w:t>
            </w:r>
          </w:p>
          <w:p w:rsidR="00375C7B" w:rsidRPr="00842CFB" w:rsidRDefault="00794D64" w:rsidP="00794D64">
            <w:pPr>
              <w:kinsoku w:val="0"/>
              <w:overflowPunct w:val="0"/>
              <w:spacing w:line="460" w:lineRule="exact"/>
              <w:ind w:leftChars="100" w:left="240" w:firstLineChars="200" w:firstLine="560"/>
              <w:rPr>
                <w:rFonts w:ascii="標楷體" w:eastAsia="標楷體" w:hAnsi="標楷體"/>
                <w:b/>
                <w:sz w:val="28"/>
                <w:szCs w:val="28"/>
              </w:rPr>
            </w:pPr>
            <w:r w:rsidRPr="00842CFB">
              <w:rPr>
                <w:rFonts w:ascii="標楷體" w:eastAsia="標楷體" w:hAnsi="標楷體" w:cs="微軟正黑體"/>
                <w:sz w:val="28"/>
                <w:szCs w:val="28"/>
              </w:rPr>
              <w:t>執行安置輔導之福利及教養機構之設置及管理辦法，由</w:t>
            </w:r>
            <w:r w:rsidRPr="00842CFB">
              <w:rPr>
                <w:rFonts w:ascii="標楷體" w:eastAsia="標楷體" w:hAnsi="標楷體" w:cs="微軟正黑體" w:hint="eastAsia"/>
                <w:sz w:val="28"/>
                <w:szCs w:val="28"/>
                <w:u w:val="single"/>
              </w:rPr>
              <w:t>兒童及</w:t>
            </w:r>
            <w:r w:rsidRPr="00842CFB">
              <w:rPr>
                <w:rFonts w:ascii="標楷體" w:eastAsia="標楷體" w:hAnsi="標楷體" w:cs="微軟正黑體"/>
                <w:sz w:val="28"/>
                <w:szCs w:val="28"/>
              </w:rPr>
              <w:t>少年福利機構之中央主管機關定之。</w:t>
            </w:r>
          </w:p>
        </w:tc>
        <w:tc>
          <w:tcPr>
            <w:tcW w:w="2756" w:type="dxa"/>
          </w:tcPr>
          <w:p w:rsidR="00375C7B" w:rsidRPr="00842CFB" w:rsidRDefault="00375C7B" w:rsidP="001153D1">
            <w:pPr>
              <w:kinsoku w:val="0"/>
              <w:overflowPunct w:val="0"/>
              <w:spacing w:line="460" w:lineRule="exact"/>
              <w:ind w:left="280" w:hangingChars="100" w:hanging="280"/>
              <w:rPr>
                <w:rFonts w:ascii="標楷體" w:eastAsia="標楷體" w:hAnsi="標楷體"/>
                <w:sz w:val="28"/>
                <w:szCs w:val="28"/>
              </w:rPr>
            </w:pPr>
            <w:r w:rsidRPr="00842CFB">
              <w:rPr>
                <w:rFonts w:ascii="標楷體" w:eastAsia="標楷體" w:hAnsi="標楷體" w:cs="微軟正黑體"/>
                <w:sz w:val="28"/>
                <w:szCs w:val="28"/>
              </w:rPr>
              <w:t>第五十四條</w:t>
            </w:r>
            <w:r w:rsidRPr="00842CFB">
              <w:rPr>
                <w:rFonts w:ascii="標楷體" w:eastAsia="標楷體" w:hAnsi="標楷體"/>
                <w:sz w:val="28"/>
                <w:szCs w:val="28"/>
              </w:rPr>
              <w:t xml:space="preserve">  </w:t>
            </w:r>
            <w:r w:rsidRPr="00842CFB">
              <w:rPr>
                <w:rFonts w:ascii="標楷體" w:eastAsia="標楷體" w:hAnsi="標楷體" w:cs="微軟正黑體"/>
                <w:sz w:val="28"/>
                <w:szCs w:val="28"/>
              </w:rPr>
              <w:t>少年轉介輔導處分及保護處分之執行，至多執行至滿二十一歲為止。</w:t>
            </w:r>
            <w:r w:rsidRPr="00842CFB">
              <w:rPr>
                <w:rFonts w:ascii="標楷體" w:eastAsia="標楷體" w:hAnsi="標楷體"/>
                <w:sz w:val="28"/>
                <w:szCs w:val="28"/>
              </w:rPr>
              <w:t xml:space="preserve"> </w:t>
            </w:r>
          </w:p>
          <w:p w:rsidR="00375C7B" w:rsidRPr="00842CFB" w:rsidRDefault="00375C7B" w:rsidP="001153D1">
            <w:pPr>
              <w:kinsoku w:val="0"/>
              <w:overflowPunct w:val="0"/>
              <w:spacing w:line="460" w:lineRule="exact"/>
              <w:ind w:leftChars="100" w:left="240" w:firstLineChars="200" w:firstLine="560"/>
              <w:rPr>
                <w:rFonts w:ascii="標楷體" w:eastAsia="標楷體" w:hAnsi="標楷體" w:cs="微軟正黑體"/>
                <w:sz w:val="28"/>
                <w:szCs w:val="28"/>
              </w:rPr>
            </w:pPr>
            <w:r w:rsidRPr="00842CFB">
              <w:rPr>
                <w:rFonts w:ascii="標楷體" w:eastAsia="標楷體" w:hAnsi="標楷體" w:cs="微軟正黑體"/>
                <w:sz w:val="28"/>
                <w:szCs w:val="28"/>
              </w:rPr>
              <w:t>執行安置輔導之福利及教養機構之設置及管理辦法，由少年福利機構</w:t>
            </w:r>
            <w:r w:rsidRPr="00842CFB">
              <w:rPr>
                <w:rFonts w:ascii="標楷體" w:eastAsia="標楷體" w:hAnsi="標楷體" w:cs="微軟正黑體"/>
                <w:sz w:val="28"/>
                <w:szCs w:val="28"/>
                <w:u w:val="single"/>
              </w:rPr>
              <w:t>及兒童福利機構</w:t>
            </w:r>
            <w:r w:rsidRPr="00842CFB">
              <w:rPr>
                <w:rFonts w:ascii="標楷體" w:eastAsia="標楷體" w:hAnsi="標楷體" w:cs="微軟正黑體"/>
                <w:sz w:val="28"/>
                <w:szCs w:val="28"/>
              </w:rPr>
              <w:t>之中央主管機關定之。</w:t>
            </w:r>
          </w:p>
          <w:p w:rsidR="00C87557" w:rsidRPr="00842CFB" w:rsidRDefault="00C87557" w:rsidP="00C87557">
            <w:pPr>
              <w:kinsoku w:val="0"/>
              <w:overflowPunct w:val="0"/>
              <w:spacing w:line="460" w:lineRule="exact"/>
              <w:ind w:leftChars="100" w:left="240" w:firstLineChars="200" w:firstLine="561"/>
              <w:rPr>
                <w:rFonts w:ascii="標楷體" w:eastAsia="標楷體" w:hAnsi="標楷體"/>
                <w:b/>
                <w:sz w:val="28"/>
                <w:szCs w:val="28"/>
              </w:rPr>
            </w:pPr>
          </w:p>
        </w:tc>
        <w:tc>
          <w:tcPr>
            <w:tcW w:w="2785" w:type="dxa"/>
          </w:tcPr>
          <w:p w:rsidR="00CC700C" w:rsidRPr="00542066" w:rsidRDefault="00CC700C" w:rsidP="00CC700C">
            <w:pPr>
              <w:kinsoku w:val="0"/>
              <w:overflowPunct w:val="0"/>
              <w:spacing w:line="460" w:lineRule="exact"/>
              <w:ind w:left="560" w:hangingChars="200" w:hanging="560"/>
              <w:rPr>
                <w:rFonts w:ascii="標楷體" w:eastAsia="標楷體" w:hAnsi="標楷體" w:cs="微軟正黑體"/>
                <w:sz w:val="28"/>
                <w:szCs w:val="28"/>
                <w:lang w:eastAsia="zh-HK"/>
              </w:rPr>
            </w:pPr>
            <w:r w:rsidRPr="00542066">
              <w:rPr>
                <w:rFonts w:ascii="標楷體" w:eastAsia="標楷體" w:hAnsi="標楷體" w:cs="微軟正黑體" w:hint="eastAsia"/>
                <w:sz w:val="28"/>
                <w:szCs w:val="28"/>
              </w:rPr>
              <w:t>ㄧ、</w:t>
            </w:r>
            <w:r w:rsidR="00DC77DA">
              <w:rPr>
                <w:rFonts w:ascii="標楷體" w:eastAsia="標楷體" w:hAnsi="標楷體" w:cs="微軟正黑體" w:hint="eastAsia"/>
                <w:sz w:val="28"/>
                <w:szCs w:val="28"/>
              </w:rPr>
              <w:t>第一項</w:t>
            </w:r>
            <w:r w:rsidR="00B85FDD">
              <w:rPr>
                <w:rFonts w:ascii="標楷體" w:eastAsia="標楷體" w:hAnsi="標楷體" w:cs="微軟正黑體" w:hint="eastAsia"/>
                <w:sz w:val="28"/>
                <w:szCs w:val="28"/>
              </w:rPr>
              <w:t>未</w:t>
            </w:r>
            <w:bookmarkStart w:id="0" w:name="_GoBack"/>
            <w:bookmarkEnd w:id="0"/>
            <w:r w:rsidR="00DC77DA">
              <w:rPr>
                <w:rFonts w:ascii="標楷體" w:eastAsia="標楷體" w:hAnsi="標楷體" w:cs="微軟正黑體" w:hint="eastAsia"/>
                <w:sz w:val="28"/>
                <w:szCs w:val="28"/>
              </w:rPr>
              <w:t>修正；</w:t>
            </w:r>
            <w:r w:rsidRPr="00542066">
              <w:rPr>
                <w:rFonts w:ascii="標楷體" w:eastAsia="標楷體" w:hAnsi="標楷體" w:cs="微軟正黑體" w:hint="eastAsia"/>
                <w:sz w:val="28"/>
                <w:szCs w:val="28"/>
                <w:lang w:eastAsia="zh-HK"/>
              </w:rPr>
              <w:t>第二項</w:t>
            </w:r>
            <w:r w:rsidRPr="00542066">
              <w:rPr>
                <w:rFonts w:ascii="標楷體" w:eastAsia="標楷體" w:hAnsi="標楷體" w:cs="微軟正黑體" w:hint="eastAsia"/>
                <w:sz w:val="28"/>
                <w:szCs w:val="28"/>
              </w:rPr>
              <w:t>依</w:t>
            </w:r>
            <w:r w:rsidRPr="00542066">
              <w:rPr>
                <w:rFonts w:ascii="標楷體" w:eastAsia="標楷體" w:hAnsi="標楷體" w:cs="微軟正黑體" w:hint="eastAsia"/>
                <w:sz w:val="28"/>
                <w:szCs w:val="28"/>
                <w:lang w:eastAsia="zh-HK"/>
              </w:rPr>
              <w:t>兒童及少年福利與權益保障法第七十五條用語</w:t>
            </w:r>
            <w:r w:rsidRPr="00542066">
              <w:rPr>
                <w:rFonts w:ascii="標楷體" w:eastAsia="標楷體" w:hAnsi="標楷體" w:cs="微軟正黑體" w:hint="eastAsia"/>
                <w:sz w:val="28"/>
                <w:szCs w:val="28"/>
              </w:rPr>
              <w:t>，</w:t>
            </w:r>
            <w:r w:rsidRPr="00542066">
              <w:rPr>
                <w:rFonts w:ascii="標楷體" w:eastAsia="標楷體" w:hAnsi="標楷體" w:cs="微軟正黑體" w:hint="eastAsia"/>
                <w:sz w:val="28"/>
                <w:szCs w:val="28"/>
                <w:lang w:eastAsia="zh-HK"/>
              </w:rPr>
              <w:t>酌修文字</w:t>
            </w:r>
            <w:r w:rsidRPr="00542066">
              <w:rPr>
                <w:rFonts w:ascii="標楷體" w:eastAsia="標楷體" w:hAnsi="標楷體" w:cs="微軟正黑體" w:hint="eastAsia"/>
                <w:sz w:val="28"/>
                <w:szCs w:val="28"/>
              </w:rPr>
              <w:t>。</w:t>
            </w:r>
          </w:p>
          <w:p w:rsidR="00CC700C" w:rsidRPr="00542066" w:rsidRDefault="00CC700C" w:rsidP="00CC700C">
            <w:pPr>
              <w:kinsoku w:val="0"/>
              <w:overflowPunct w:val="0"/>
              <w:spacing w:line="460" w:lineRule="exact"/>
              <w:ind w:left="560" w:hangingChars="200" w:hanging="560"/>
              <w:rPr>
                <w:rFonts w:ascii="標楷體" w:eastAsia="標楷體" w:hAnsi="標楷體"/>
                <w:sz w:val="28"/>
                <w:szCs w:val="28"/>
              </w:rPr>
            </w:pPr>
            <w:r w:rsidRPr="00542066">
              <w:rPr>
                <w:rFonts w:ascii="標楷體" w:eastAsia="標楷體" w:hAnsi="標楷體" w:hint="eastAsia"/>
                <w:sz w:val="28"/>
                <w:szCs w:val="28"/>
              </w:rPr>
              <w:t>二、</w:t>
            </w:r>
            <w:r w:rsidR="00DC77DA">
              <w:rPr>
                <w:rFonts w:ascii="標楷體" w:eastAsia="標楷體" w:hAnsi="標楷體" w:hint="eastAsia"/>
                <w:sz w:val="28"/>
                <w:szCs w:val="28"/>
              </w:rPr>
              <w:t>另</w:t>
            </w:r>
            <w:r w:rsidRPr="00542066">
              <w:rPr>
                <w:rFonts w:ascii="標楷體" w:eastAsia="標楷體" w:hAnsi="標楷體" w:hint="eastAsia"/>
                <w:sz w:val="28"/>
                <w:szCs w:val="28"/>
              </w:rPr>
              <w:t>第二項授權兒童及少年福利機構之中央主管機關訂定執行安置輔導之福利及教養機構之設置及管理辦法，係指該中央主管機關業管得執行安置輔導之兒童及少年福利機構（兒童及少年福利與權益保障法第七十五條參照）。</w:t>
            </w:r>
          </w:p>
          <w:p w:rsidR="00375C7B" w:rsidRPr="00CC700C" w:rsidRDefault="00CC700C" w:rsidP="0047568F">
            <w:pPr>
              <w:kinsoku w:val="0"/>
              <w:overflowPunct w:val="0"/>
              <w:spacing w:line="460" w:lineRule="exact"/>
              <w:ind w:left="560" w:hangingChars="200" w:hanging="560"/>
              <w:rPr>
                <w:rFonts w:ascii="標楷體" w:eastAsia="標楷體" w:hAnsi="標楷體" w:cs="微軟正黑體"/>
                <w:sz w:val="28"/>
                <w:szCs w:val="28"/>
                <w:lang w:eastAsia="zh-HK"/>
              </w:rPr>
            </w:pPr>
            <w:r w:rsidRPr="00542066">
              <w:rPr>
                <w:rFonts w:ascii="標楷體" w:eastAsia="標楷體" w:hAnsi="標楷體" w:hint="eastAsia"/>
                <w:sz w:val="28"/>
                <w:szCs w:val="28"/>
              </w:rPr>
              <w:t>三、參照第五十二條第一項規定，法院依少年行為性質、身心狀況、學業程度及其他必要事項，分類交付適當之福利、教養機構執行之規定意旨，</w:t>
            </w:r>
            <w:r w:rsidRPr="00542066">
              <w:rPr>
                <w:rFonts w:ascii="標楷體" w:eastAsia="標楷體" w:hAnsi="標楷體" w:hint="eastAsia"/>
                <w:sz w:val="28"/>
                <w:szCs w:val="28"/>
                <w:lang w:eastAsia="zh-HK"/>
              </w:rPr>
              <w:t>第四十二條</w:t>
            </w:r>
            <w:r w:rsidRPr="00542066">
              <w:rPr>
                <w:rFonts w:ascii="標楷體" w:eastAsia="標楷體" w:hAnsi="標楷體" w:hint="eastAsia"/>
                <w:sz w:val="28"/>
                <w:szCs w:val="28"/>
              </w:rPr>
              <w:t>第一項第三款所定之「福利或教養機構」範圍，則不以兒童及少年福利機構為限，而係包括其他適當之福利機構或安置處所，例如身心障礙福利機構等。至</w:t>
            </w:r>
            <w:r w:rsidRPr="00542066">
              <w:rPr>
                <w:rFonts w:ascii="標楷體" w:eastAsia="標楷體" w:hAnsi="標楷體" w:hint="eastAsia"/>
                <w:sz w:val="28"/>
                <w:szCs w:val="28"/>
                <w:lang w:eastAsia="zh-HK"/>
              </w:rPr>
              <w:t>於</w:t>
            </w:r>
            <w:r w:rsidRPr="00542066">
              <w:rPr>
                <w:rFonts w:ascii="標楷體" w:eastAsia="標楷體" w:hAnsi="標楷體" w:hint="eastAsia"/>
                <w:sz w:val="28"/>
                <w:szCs w:val="28"/>
              </w:rPr>
              <w:t>兒童及少年福利機構以外之</w:t>
            </w:r>
            <w:r w:rsidRPr="00542066">
              <w:rPr>
                <w:rFonts w:ascii="標楷體" w:eastAsia="標楷體" w:hAnsi="標楷體" w:hint="eastAsia"/>
                <w:sz w:val="28"/>
                <w:szCs w:val="28"/>
                <w:lang w:eastAsia="zh-HK"/>
              </w:rPr>
              <w:t>其</w:t>
            </w:r>
            <w:r w:rsidRPr="00542066">
              <w:rPr>
                <w:rFonts w:ascii="標楷體" w:eastAsia="標楷體" w:hAnsi="標楷體" w:hint="eastAsia"/>
                <w:sz w:val="28"/>
                <w:szCs w:val="28"/>
              </w:rPr>
              <w:t>他適當之福利機構或安置處所，</w:t>
            </w:r>
            <w:r w:rsidRPr="00542066">
              <w:rPr>
                <w:rFonts w:ascii="標楷體" w:eastAsia="標楷體" w:hAnsi="標楷體" w:hint="eastAsia"/>
                <w:sz w:val="28"/>
                <w:szCs w:val="28"/>
                <w:lang w:eastAsia="zh-HK"/>
              </w:rPr>
              <w:t>以及第四十二條第一項第三款所定「</w:t>
            </w:r>
            <w:r w:rsidRPr="00542066">
              <w:rPr>
                <w:rFonts w:ascii="標楷體" w:eastAsia="標楷體" w:hAnsi="標楷體" w:hint="eastAsia"/>
                <w:bCs/>
                <w:sz w:val="28"/>
                <w:szCs w:val="28"/>
              </w:rPr>
              <w:t>執行過渡性教育措施或其他適當措施之處所」，其</w:t>
            </w:r>
            <w:r w:rsidRPr="00542066">
              <w:rPr>
                <w:rFonts w:ascii="標楷體" w:eastAsia="標楷體" w:hAnsi="標楷體" w:hint="eastAsia"/>
                <w:bCs/>
                <w:sz w:val="28"/>
                <w:szCs w:val="28"/>
                <w:lang w:eastAsia="zh-HK"/>
              </w:rPr>
              <w:t>設置及管理</w:t>
            </w:r>
            <w:r w:rsidRPr="00542066">
              <w:rPr>
                <w:rFonts w:ascii="標楷體" w:eastAsia="標楷體" w:hAnsi="標楷體" w:hint="eastAsia"/>
                <w:bCs/>
                <w:sz w:val="28"/>
                <w:szCs w:val="28"/>
              </w:rPr>
              <w:t>，則依</w:t>
            </w:r>
            <w:r w:rsidRPr="00542066">
              <w:rPr>
                <w:rFonts w:ascii="標楷體" w:eastAsia="標楷體" w:hAnsi="標楷體" w:cs="微軟正黑體" w:hint="eastAsia"/>
                <w:sz w:val="28"/>
                <w:szCs w:val="28"/>
                <w:lang w:eastAsia="zh-HK"/>
              </w:rPr>
              <w:t>各該中央或目的事業主管機關</w:t>
            </w:r>
            <w:r w:rsidRPr="00542066">
              <w:rPr>
                <w:rFonts w:ascii="標楷體" w:eastAsia="標楷體" w:hAnsi="標楷體" w:cs="微軟正黑體" w:hint="eastAsia"/>
                <w:sz w:val="28"/>
                <w:szCs w:val="28"/>
              </w:rPr>
              <w:t>相</w:t>
            </w:r>
            <w:r w:rsidRPr="00542066">
              <w:rPr>
                <w:rFonts w:ascii="標楷體" w:eastAsia="標楷體" w:hAnsi="標楷體" w:cs="微軟正黑體" w:hint="eastAsia"/>
                <w:sz w:val="28"/>
                <w:szCs w:val="28"/>
                <w:lang w:eastAsia="zh-HK"/>
              </w:rPr>
              <w:t>關法令辦理</w:t>
            </w:r>
            <w:r w:rsidRPr="00542066">
              <w:rPr>
                <w:rFonts w:ascii="標楷體" w:eastAsia="標楷體" w:hAnsi="標楷體" w:cs="微軟正黑體" w:hint="eastAsia"/>
                <w:sz w:val="28"/>
                <w:szCs w:val="28"/>
              </w:rPr>
              <w:t>，</w:t>
            </w:r>
            <w:r w:rsidRPr="00542066">
              <w:rPr>
                <w:rFonts w:ascii="標楷體" w:eastAsia="標楷體" w:hAnsi="標楷體" w:hint="eastAsia"/>
                <w:sz w:val="28"/>
                <w:szCs w:val="28"/>
                <w:lang w:eastAsia="zh-HK"/>
              </w:rPr>
              <w:t>併予敘明。</w:t>
            </w:r>
          </w:p>
        </w:tc>
      </w:tr>
      <w:tr w:rsidR="00842CFB" w:rsidRPr="00842CFB" w:rsidTr="0077127E">
        <w:tc>
          <w:tcPr>
            <w:tcW w:w="2755" w:type="dxa"/>
          </w:tcPr>
          <w:p w:rsidR="00D62251" w:rsidRPr="00842CFB" w:rsidRDefault="00D62251" w:rsidP="001153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460" w:lineRule="exact"/>
              <w:ind w:left="280" w:hangingChars="100" w:hanging="280"/>
              <w:rPr>
                <w:rFonts w:ascii="標楷體" w:eastAsia="標楷體" w:hAnsi="標楷體" w:cs="細明體"/>
                <w:sz w:val="28"/>
                <w:szCs w:val="28"/>
                <w:lang w:eastAsia="zh-HK"/>
              </w:rPr>
            </w:pPr>
            <w:r w:rsidRPr="00842CFB">
              <w:rPr>
                <w:rFonts w:ascii="標楷體" w:eastAsia="標楷體" w:hAnsi="標楷體" w:cs="細明體" w:hint="eastAsia"/>
                <w:sz w:val="28"/>
                <w:szCs w:val="28"/>
              </w:rPr>
              <w:t xml:space="preserve">第五十五條之二  </w:t>
            </w:r>
            <w:r w:rsidRPr="00842CFB">
              <w:rPr>
                <w:rFonts w:ascii="標楷體" w:eastAsia="標楷體" w:hAnsi="標楷體" w:cs="細明體" w:hint="eastAsia"/>
                <w:sz w:val="28"/>
                <w:szCs w:val="28"/>
                <w:lang w:eastAsia="zh-HK"/>
              </w:rPr>
              <w:t>第四十二條第一項第三款之安置輔導為二月以上二年以下。</w:t>
            </w:r>
          </w:p>
          <w:p w:rsidR="00D62251" w:rsidRPr="00842CFB" w:rsidRDefault="00D62251" w:rsidP="001153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460" w:lineRule="exact"/>
              <w:ind w:left="280" w:hangingChars="100" w:hanging="280"/>
              <w:rPr>
                <w:rFonts w:ascii="標楷體" w:eastAsia="標楷體" w:hAnsi="標楷體" w:cs="細明體"/>
                <w:sz w:val="28"/>
                <w:szCs w:val="28"/>
                <w:lang w:eastAsia="zh-HK"/>
              </w:rPr>
            </w:pPr>
            <w:r w:rsidRPr="00842CFB">
              <w:rPr>
                <w:rFonts w:ascii="標楷體" w:eastAsia="標楷體" w:hAnsi="標楷體" w:cs="細明體" w:hint="eastAsia"/>
                <w:sz w:val="28"/>
                <w:szCs w:val="28"/>
              </w:rPr>
              <w:t xml:space="preserve">      </w:t>
            </w:r>
            <w:r w:rsidRPr="00842CFB">
              <w:rPr>
                <w:rFonts w:ascii="標楷體" w:eastAsia="標楷體" w:hAnsi="標楷體" w:cs="細明體" w:hint="eastAsia"/>
                <w:sz w:val="28"/>
                <w:szCs w:val="28"/>
                <w:lang w:eastAsia="zh-HK"/>
              </w:rPr>
              <w:t>前項執行已逾二月，著有成效，認無繼續執行之必要者，或有事實上原因以不繼續執行為宜者，</w:t>
            </w:r>
            <w:r w:rsidR="00E20503" w:rsidRPr="00842CFB">
              <w:rPr>
                <w:rFonts w:ascii="標楷體" w:eastAsia="標楷體" w:hAnsi="標楷體" w:cs="細明體" w:hint="eastAsia"/>
                <w:sz w:val="28"/>
                <w:szCs w:val="28"/>
                <w:u w:val="single"/>
              </w:rPr>
              <w:t>少年保護官、</w:t>
            </w:r>
            <w:r w:rsidRPr="00842CFB">
              <w:rPr>
                <w:rFonts w:ascii="標楷體" w:eastAsia="標楷體" w:hAnsi="標楷體" w:cs="細明體" w:hint="eastAsia"/>
                <w:sz w:val="28"/>
                <w:szCs w:val="28"/>
                <w:lang w:eastAsia="zh-HK"/>
              </w:rPr>
              <w:t>負責安置輔導之福利</w:t>
            </w:r>
            <w:r w:rsidR="00153117" w:rsidRPr="00842CFB">
              <w:rPr>
                <w:rFonts w:ascii="標楷體" w:eastAsia="標楷體" w:hAnsi="標楷體" w:cs="細明體" w:hint="eastAsia"/>
                <w:sz w:val="28"/>
                <w:szCs w:val="28"/>
                <w:u w:val="single"/>
              </w:rPr>
              <w:t>、</w:t>
            </w:r>
            <w:r w:rsidRPr="00842CFB">
              <w:rPr>
                <w:rFonts w:ascii="標楷體" w:eastAsia="標楷體" w:hAnsi="標楷體" w:cs="細明體" w:hint="eastAsia"/>
                <w:sz w:val="28"/>
                <w:szCs w:val="28"/>
                <w:lang w:eastAsia="zh-HK"/>
              </w:rPr>
              <w:t>教養機構</w:t>
            </w:r>
            <w:r w:rsidR="00153117" w:rsidRPr="00842CFB">
              <w:rPr>
                <w:rFonts w:ascii="標楷體" w:eastAsia="標楷體" w:hAnsi="標楷體" w:cs="細明體" w:hint="eastAsia"/>
                <w:sz w:val="28"/>
                <w:szCs w:val="28"/>
                <w:u w:val="single"/>
                <w:lang w:eastAsia="zh-HK"/>
              </w:rPr>
              <w:t>、</w:t>
            </w:r>
            <w:r w:rsidR="00794D64" w:rsidRPr="00842CFB">
              <w:rPr>
                <w:rFonts w:ascii="標楷體" w:eastAsia="標楷體" w:hAnsi="標楷體" w:cs="細明體" w:hint="eastAsia"/>
                <w:sz w:val="28"/>
                <w:szCs w:val="28"/>
                <w:u w:val="single"/>
              </w:rPr>
              <w:t>執行</w:t>
            </w:r>
            <w:r w:rsidR="00153117" w:rsidRPr="00842CFB">
              <w:rPr>
                <w:rFonts w:ascii="標楷體" w:eastAsia="標楷體" w:hAnsi="標楷體" w:cs="細明體" w:hint="eastAsia"/>
                <w:sz w:val="28"/>
                <w:szCs w:val="28"/>
                <w:u w:val="single"/>
                <w:lang w:eastAsia="zh-HK"/>
              </w:rPr>
              <w:t>過渡性教育措施</w:t>
            </w:r>
            <w:r w:rsidR="00E20503" w:rsidRPr="00842CFB">
              <w:rPr>
                <w:rFonts w:ascii="標楷體" w:eastAsia="標楷體" w:hAnsi="標楷體" w:cs="細明體" w:hint="eastAsia"/>
                <w:sz w:val="28"/>
                <w:szCs w:val="28"/>
                <w:u w:val="single"/>
              </w:rPr>
              <w:t>或</w:t>
            </w:r>
            <w:r w:rsidR="00153117" w:rsidRPr="00842CFB">
              <w:rPr>
                <w:rFonts w:ascii="標楷體" w:eastAsia="標楷體" w:hAnsi="標楷體" w:cs="細明體" w:hint="eastAsia"/>
                <w:sz w:val="28"/>
                <w:szCs w:val="28"/>
                <w:u w:val="single"/>
                <w:lang w:eastAsia="zh-HK"/>
              </w:rPr>
              <w:t>其他</w:t>
            </w:r>
            <w:r w:rsidR="00794D64" w:rsidRPr="00842CFB">
              <w:rPr>
                <w:rFonts w:ascii="標楷體" w:eastAsia="標楷體" w:hAnsi="標楷體" w:cs="細明體" w:hint="eastAsia"/>
                <w:sz w:val="28"/>
                <w:szCs w:val="28"/>
                <w:u w:val="single"/>
              </w:rPr>
              <w:t>適當措施之</w:t>
            </w:r>
            <w:r w:rsidR="00153117" w:rsidRPr="00842CFB">
              <w:rPr>
                <w:rFonts w:ascii="標楷體" w:eastAsia="標楷體" w:hAnsi="標楷體" w:cs="細明體" w:hint="eastAsia"/>
                <w:sz w:val="28"/>
                <w:szCs w:val="28"/>
                <w:u w:val="single"/>
                <w:lang w:eastAsia="zh-HK"/>
              </w:rPr>
              <w:t>處所</w:t>
            </w:r>
            <w:r w:rsidRPr="00842CFB">
              <w:rPr>
                <w:rFonts w:ascii="標楷體" w:eastAsia="標楷體" w:hAnsi="標楷體" w:cs="細明體" w:hint="eastAsia"/>
                <w:sz w:val="28"/>
                <w:szCs w:val="28"/>
                <w:lang w:eastAsia="zh-HK"/>
              </w:rPr>
              <w:t>、少年、少年之法定代理人或現在保護少年之人得檢具事證，聲請少年法院免除其執行。</w:t>
            </w:r>
          </w:p>
          <w:p w:rsidR="00D62251" w:rsidRPr="00842CFB" w:rsidRDefault="00D62251" w:rsidP="001153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460" w:lineRule="exact"/>
              <w:ind w:left="280" w:hangingChars="100" w:hanging="280"/>
              <w:rPr>
                <w:rFonts w:ascii="標楷體" w:eastAsia="標楷體" w:hAnsi="標楷體" w:cs="細明體"/>
                <w:sz w:val="28"/>
                <w:szCs w:val="28"/>
                <w:lang w:eastAsia="zh-HK"/>
              </w:rPr>
            </w:pPr>
            <w:r w:rsidRPr="00842CFB">
              <w:rPr>
                <w:rFonts w:ascii="標楷體" w:eastAsia="標楷體" w:hAnsi="標楷體" w:cs="細明體" w:hint="eastAsia"/>
                <w:sz w:val="28"/>
                <w:szCs w:val="28"/>
              </w:rPr>
              <w:t xml:space="preserve">      </w:t>
            </w:r>
            <w:r w:rsidRPr="00842CFB">
              <w:rPr>
                <w:rFonts w:ascii="標楷體" w:eastAsia="標楷體" w:hAnsi="標楷體" w:cs="細明體" w:hint="eastAsia"/>
                <w:sz w:val="28"/>
                <w:szCs w:val="28"/>
                <w:lang w:eastAsia="zh-HK"/>
              </w:rPr>
              <w:t>安置輔導期滿，</w:t>
            </w:r>
            <w:r w:rsidR="00E20503" w:rsidRPr="00842CFB">
              <w:rPr>
                <w:rFonts w:ascii="標楷體" w:eastAsia="標楷體" w:hAnsi="標楷體" w:cs="細明體" w:hint="eastAsia"/>
                <w:sz w:val="28"/>
                <w:szCs w:val="28"/>
                <w:u w:val="single"/>
              </w:rPr>
              <w:t>少年保護官、</w:t>
            </w:r>
            <w:r w:rsidRPr="00842CFB">
              <w:rPr>
                <w:rFonts w:ascii="標楷體" w:eastAsia="標楷體" w:hAnsi="標楷體" w:cs="細明體" w:hint="eastAsia"/>
                <w:sz w:val="28"/>
                <w:szCs w:val="28"/>
                <w:lang w:eastAsia="zh-HK"/>
              </w:rPr>
              <w:t>負責安置輔導之福利</w:t>
            </w:r>
            <w:r w:rsidR="00153117" w:rsidRPr="00842CFB">
              <w:rPr>
                <w:rFonts w:ascii="標楷體" w:eastAsia="標楷體" w:hAnsi="標楷體" w:cs="細明體" w:hint="eastAsia"/>
                <w:sz w:val="28"/>
                <w:szCs w:val="28"/>
                <w:u w:val="single"/>
              </w:rPr>
              <w:t>、</w:t>
            </w:r>
            <w:r w:rsidRPr="00842CFB">
              <w:rPr>
                <w:rFonts w:ascii="標楷體" w:eastAsia="標楷體" w:hAnsi="標楷體" w:cs="細明體" w:hint="eastAsia"/>
                <w:sz w:val="28"/>
                <w:szCs w:val="28"/>
                <w:lang w:eastAsia="zh-HK"/>
              </w:rPr>
              <w:t>教養機構</w:t>
            </w:r>
            <w:r w:rsidR="00153117" w:rsidRPr="00842CFB">
              <w:rPr>
                <w:rFonts w:ascii="標楷體" w:eastAsia="標楷體" w:hAnsi="標楷體" w:cs="細明體" w:hint="eastAsia"/>
                <w:sz w:val="28"/>
                <w:szCs w:val="28"/>
                <w:u w:val="single"/>
                <w:lang w:eastAsia="zh-HK"/>
              </w:rPr>
              <w:t>、</w:t>
            </w:r>
            <w:r w:rsidR="00794D64" w:rsidRPr="00842CFB">
              <w:rPr>
                <w:rFonts w:ascii="標楷體" w:eastAsia="標楷體" w:hAnsi="標楷體" w:cs="細明體" w:hint="eastAsia"/>
                <w:sz w:val="28"/>
                <w:szCs w:val="28"/>
                <w:u w:val="single"/>
              </w:rPr>
              <w:t>執行</w:t>
            </w:r>
            <w:r w:rsidR="00794D64" w:rsidRPr="00842CFB">
              <w:rPr>
                <w:rFonts w:ascii="標楷體" w:eastAsia="標楷體" w:hAnsi="標楷體" w:cs="細明體" w:hint="eastAsia"/>
                <w:sz w:val="28"/>
                <w:szCs w:val="28"/>
                <w:u w:val="single"/>
                <w:lang w:eastAsia="zh-HK"/>
              </w:rPr>
              <w:t>過渡性教育措施</w:t>
            </w:r>
            <w:r w:rsidR="00794D64" w:rsidRPr="00842CFB">
              <w:rPr>
                <w:rFonts w:ascii="標楷體" w:eastAsia="標楷體" w:hAnsi="標楷體" w:cs="細明體" w:hint="eastAsia"/>
                <w:sz w:val="28"/>
                <w:szCs w:val="28"/>
                <w:u w:val="single"/>
              </w:rPr>
              <w:t>或</w:t>
            </w:r>
            <w:r w:rsidR="00794D64" w:rsidRPr="00842CFB">
              <w:rPr>
                <w:rFonts w:ascii="標楷體" w:eastAsia="標楷體" w:hAnsi="標楷體" w:cs="細明體" w:hint="eastAsia"/>
                <w:sz w:val="28"/>
                <w:szCs w:val="28"/>
                <w:u w:val="single"/>
                <w:lang w:eastAsia="zh-HK"/>
              </w:rPr>
              <w:t>其他</w:t>
            </w:r>
            <w:r w:rsidR="00794D64" w:rsidRPr="00842CFB">
              <w:rPr>
                <w:rFonts w:ascii="標楷體" w:eastAsia="標楷體" w:hAnsi="標楷體" w:cs="細明體" w:hint="eastAsia"/>
                <w:sz w:val="28"/>
                <w:szCs w:val="28"/>
                <w:u w:val="single"/>
              </w:rPr>
              <w:t>適當措施之</w:t>
            </w:r>
            <w:r w:rsidR="00794D64" w:rsidRPr="00842CFB">
              <w:rPr>
                <w:rFonts w:ascii="標楷體" w:eastAsia="標楷體" w:hAnsi="標楷體" w:cs="細明體" w:hint="eastAsia"/>
                <w:sz w:val="28"/>
                <w:szCs w:val="28"/>
                <w:u w:val="single"/>
                <w:lang w:eastAsia="zh-HK"/>
              </w:rPr>
              <w:t>處所</w:t>
            </w:r>
            <w:r w:rsidRPr="00842CFB">
              <w:rPr>
                <w:rFonts w:ascii="標楷體" w:eastAsia="標楷體" w:hAnsi="標楷體" w:cs="細明體" w:hint="eastAsia"/>
                <w:sz w:val="28"/>
                <w:szCs w:val="28"/>
                <w:lang w:eastAsia="zh-HK"/>
              </w:rPr>
              <w:t>、少年、少年之法定代理人或現在保護少年之人認有繼續安置輔導之必要者，得聲請少年法院裁定延長，延長執行之次數以一次為限，其期間不得逾二年。</w:t>
            </w:r>
          </w:p>
          <w:p w:rsidR="00D62251" w:rsidRPr="00842CFB" w:rsidRDefault="00D62251" w:rsidP="001153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460" w:lineRule="exact"/>
              <w:ind w:left="280" w:hangingChars="100" w:hanging="280"/>
              <w:rPr>
                <w:rFonts w:ascii="標楷體" w:eastAsia="標楷體" w:hAnsi="標楷體" w:cs="細明體"/>
                <w:sz w:val="28"/>
                <w:szCs w:val="28"/>
                <w:lang w:eastAsia="zh-HK"/>
              </w:rPr>
            </w:pPr>
            <w:r w:rsidRPr="00842CFB">
              <w:rPr>
                <w:rFonts w:ascii="標楷體" w:eastAsia="標楷體" w:hAnsi="標楷體" w:cs="細明體" w:hint="eastAsia"/>
                <w:sz w:val="28"/>
                <w:szCs w:val="28"/>
              </w:rPr>
              <w:t xml:space="preserve">      </w:t>
            </w:r>
            <w:r w:rsidRPr="00842CFB">
              <w:rPr>
                <w:rFonts w:ascii="標楷體" w:eastAsia="標楷體" w:hAnsi="標楷體" w:cs="細明體" w:hint="eastAsia"/>
                <w:sz w:val="28"/>
                <w:szCs w:val="28"/>
                <w:lang w:eastAsia="zh-HK"/>
              </w:rPr>
              <w:t>第一項執行已逾二月，認有變更安置輔導之福利</w:t>
            </w:r>
            <w:r w:rsidR="00153117" w:rsidRPr="00842CFB">
              <w:rPr>
                <w:rFonts w:ascii="標楷體" w:eastAsia="標楷體" w:hAnsi="標楷體" w:cs="細明體" w:hint="eastAsia"/>
                <w:sz w:val="28"/>
                <w:szCs w:val="28"/>
                <w:u w:val="single"/>
              </w:rPr>
              <w:t>、</w:t>
            </w:r>
            <w:r w:rsidRPr="00842CFB">
              <w:rPr>
                <w:rFonts w:ascii="標楷體" w:eastAsia="標楷體" w:hAnsi="標楷體" w:cs="細明體" w:hint="eastAsia"/>
                <w:sz w:val="28"/>
                <w:szCs w:val="28"/>
                <w:lang w:eastAsia="zh-HK"/>
              </w:rPr>
              <w:t>教養機構</w:t>
            </w:r>
            <w:r w:rsidR="00153117" w:rsidRPr="00842CFB">
              <w:rPr>
                <w:rFonts w:ascii="標楷體" w:eastAsia="標楷體" w:hAnsi="標楷體" w:cs="細明體" w:hint="eastAsia"/>
                <w:sz w:val="28"/>
                <w:szCs w:val="28"/>
                <w:u w:val="single"/>
                <w:lang w:eastAsia="zh-HK"/>
              </w:rPr>
              <w:t>、</w:t>
            </w:r>
            <w:r w:rsidR="009F1972" w:rsidRPr="00842CFB">
              <w:rPr>
                <w:rFonts w:ascii="標楷體" w:eastAsia="標楷體" w:hAnsi="標楷體" w:cs="細明體" w:hint="eastAsia"/>
                <w:sz w:val="28"/>
                <w:szCs w:val="28"/>
                <w:u w:val="single"/>
              </w:rPr>
              <w:t>執行</w:t>
            </w:r>
            <w:r w:rsidR="009F1972" w:rsidRPr="00842CFB">
              <w:rPr>
                <w:rFonts w:ascii="標楷體" w:eastAsia="標楷體" w:hAnsi="標楷體" w:cs="細明體" w:hint="eastAsia"/>
                <w:sz w:val="28"/>
                <w:szCs w:val="28"/>
                <w:u w:val="single"/>
                <w:lang w:eastAsia="zh-HK"/>
              </w:rPr>
              <w:t>過渡性教育措施</w:t>
            </w:r>
            <w:r w:rsidR="009F1972" w:rsidRPr="00842CFB">
              <w:rPr>
                <w:rFonts w:ascii="標楷體" w:eastAsia="標楷體" w:hAnsi="標楷體" w:cs="細明體" w:hint="eastAsia"/>
                <w:sz w:val="28"/>
                <w:szCs w:val="28"/>
                <w:u w:val="single"/>
              </w:rPr>
              <w:t>或</w:t>
            </w:r>
            <w:r w:rsidR="009F1972" w:rsidRPr="00842CFB">
              <w:rPr>
                <w:rFonts w:ascii="標楷體" w:eastAsia="標楷體" w:hAnsi="標楷體" w:cs="細明體" w:hint="eastAsia"/>
                <w:sz w:val="28"/>
                <w:szCs w:val="28"/>
                <w:u w:val="single"/>
                <w:lang w:eastAsia="zh-HK"/>
              </w:rPr>
              <w:t>其他</w:t>
            </w:r>
            <w:r w:rsidR="009F1972" w:rsidRPr="00842CFB">
              <w:rPr>
                <w:rFonts w:ascii="標楷體" w:eastAsia="標楷體" w:hAnsi="標楷體" w:cs="細明體" w:hint="eastAsia"/>
                <w:sz w:val="28"/>
                <w:szCs w:val="28"/>
                <w:u w:val="single"/>
              </w:rPr>
              <w:t>適當措施之</w:t>
            </w:r>
            <w:r w:rsidR="009F1972" w:rsidRPr="00842CFB">
              <w:rPr>
                <w:rFonts w:ascii="標楷體" w:eastAsia="標楷體" w:hAnsi="標楷體" w:cs="細明體" w:hint="eastAsia"/>
                <w:sz w:val="28"/>
                <w:szCs w:val="28"/>
                <w:u w:val="single"/>
                <w:lang w:eastAsia="zh-HK"/>
              </w:rPr>
              <w:t>處所</w:t>
            </w:r>
            <w:r w:rsidRPr="00842CFB">
              <w:rPr>
                <w:rFonts w:ascii="標楷體" w:eastAsia="標楷體" w:hAnsi="標楷體" w:cs="細明體" w:hint="eastAsia"/>
                <w:sz w:val="28"/>
                <w:szCs w:val="28"/>
                <w:lang w:eastAsia="zh-HK"/>
              </w:rPr>
              <w:t>之必要者，</w:t>
            </w:r>
            <w:r w:rsidR="00E20503" w:rsidRPr="00842CFB">
              <w:rPr>
                <w:rFonts w:ascii="標楷體" w:eastAsia="標楷體" w:hAnsi="標楷體" w:cs="細明體" w:hint="eastAsia"/>
                <w:sz w:val="28"/>
                <w:szCs w:val="28"/>
                <w:u w:val="single"/>
              </w:rPr>
              <w:t>少年保護官、</w:t>
            </w:r>
            <w:r w:rsidRPr="00842CFB">
              <w:rPr>
                <w:rFonts w:ascii="標楷體" w:eastAsia="標楷體" w:hAnsi="標楷體" w:cs="細明體" w:hint="eastAsia"/>
                <w:sz w:val="28"/>
                <w:szCs w:val="28"/>
                <w:lang w:eastAsia="zh-HK"/>
              </w:rPr>
              <w:t>少年、少年之法定代理人或現在保護少年之人得檢具事證或敘明理由，聲請少年法院裁定變更。</w:t>
            </w:r>
          </w:p>
          <w:p w:rsidR="00D62251" w:rsidRPr="00842CFB" w:rsidRDefault="00D62251" w:rsidP="009F19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460" w:lineRule="exact"/>
              <w:ind w:left="280" w:hangingChars="100" w:hanging="280"/>
              <w:rPr>
                <w:rFonts w:ascii="標楷體" w:eastAsia="標楷體" w:hAnsi="標楷體" w:cs="細明體"/>
                <w:sz w:val="28"/>
                <w:szCs w:val="28"/>
                <w:lang w:eastAsia="zh-HK"/>
              </w:rPr>
            </w:pPr>
            <w:r w:rsidRPr="00842CFB">
              <w:rPr>
                <w:rFonts w:ascii="標楷體" w:eastAsia="標楷體" w:hAnsi="標楷體" w:cs="細明體" w:hint="eastAsia"/>
                <w:sz w:val="28"/>
                <w:szCs w:val="28"/>
              </w:rPr>
              <w:t xml:space="preserve">      </w:t>
            </w:r>
            <w:r w:rsidRPr="00842CFB">
              <w:rPr>
                <w:rFonts w:ascii="標楷體" w:eastAsia="標楷體" w:hAnsi="標楷體" w:cs="細明體" w:hint="eastAsia"/>
                <w:sz w:val="28"/>
                <w:szCs w:val="28"/>
                <w:lang w:eastAsia="zh-HK"/>
              </w:rPr>
              <w:t>少年在安置輔導期間違反應遵守之事項，情節重大，或曾受第五十五條之三留置觀察處分後，再違反應遵守之事項，足認安置輔導難收效果者，</w:t>
            </w:r>
            <w:r w:rsidR="00E20503" w:rsidRPr="00842CFB">
              <w:rPr>
                <w:rFonts w:ascii="標楷體" w:eastAsia="標楷體" w:hAnsi="標楷體" w:cs="細明體" w:hint="eastAsia"/>
                <w:sz w:val="28"/>
                <w:szCs w:val="28"/>
                <w:u w:val="single"/>
              </w:rPr>
              <w:t>少年保護官、</w:t>
            </w:r>
            <w:r w:rsidRPr="00842CFB">
              <w:rPr>
                <w:rFonts w:ascii="標楷體" w:eastAsia="標楷體" w:hAnsi="標楷體" w:cs="細明體" w:hint="eastAsia"/>
                <w:sz w:val="28"/>
                <w:szCs w:val="28"/>
                <w:lang w:eastAsia="zh-HK"/>
              </w:rPr>
              <w:t>負責安置輔導之福利</w:t>
            </w:r>
            <w:r w:rsidR="00153117" w:rsidRPr="00842CFB">
              <w:rPr>
                <w:rFonts w:ascii="標楷體" w:eastAsia="標楷體" w:hAnsi="標楷體" w:cs="細明體" w:hint="eastAsia"/>
                <w:sz w:val="28"/>
                <w:szCs w:val="28"/>
                <w:u w:val="single"/>
              </w:rPr>
              <w:t>、</w:t>
            </w:r>
            <w:r w:rsidRPr="00842CFB">
              <w:rPr>
                <w:rFonts w:ascii="標楷體" w:eastAsia="標楷體" w:hAnsi="標楷體" w:cs="細明體" w:hint="eastAsia"/>
                <w:sz w:val="28"/>
                <w:szCs w:val="28"/>
                <w:lang w:eastAsia="zh-HK"/>
              </w:rPr>
              <w:t>教養機構</w:t>
            </w:r>
            <w:r w:rsidR="00153117" w:rsidRPr="00842CFB">
              <w:rPr>
                <w:rFonts w:ascii="標楷體" w:eastAsia="標楷體" w:hAnsi="標楷體" w:cs="細明體" w:hint="eastAsia"/>
                <w:sz w:val="28"/>
                <w:szCs w:val="28"/>
                <w:u w:val="single"/>
                <w:lang w:eastAsia="zh-HK"/>
              </w:rPr>
              <w:t>、</w:t>
            </w:r>
            <w:r w:rsidR="009F1972" w:rsidRPr="00842CFB">
              <w:rPr>
                <w:rFonts w:ascii="標楷體" w:eastAsia="標楷體" w:hAnsi="標楷體" w:cs="細明體" w:hint="eastAsia"/>
                <w:sz w:val="28"/>
                <w:szCs w:val="28"/>
                <w:u w:val="single"/>
              </w:rPr>
              <w:t>執行</w:t>
            </w:r>
            <w:r w:rsidR="009F1972" w:rsidRPr="00842CFB">
              <w:rPr>
                <w:rFonts w:ascii="標楷體" w:eastAsia="標楷體" w:hAnsi="標楷體" w:cs="細明體" w:hint="eastAsia"/>
                <w:sz w:val="28"/>
                <w:szCs w:val="28"/>
                <w:u w:val="single"/>
                <w:lang w:eastAsia="zh-HK"/>
              </w:rPr>
              <w:t>過渡性教育措施</w:t>
            </w:r>
            <w:r w:rsidR="009F1972" w:rsidRPr="00842CFB">
              <w:rPr>
                <w:rFonts w:ascii="標楷體" w:eastAsia="標楷體" w:hAnsi="標楷體" w:cs="細明體" w:hint="eastAsia"/>
                <w:sz w:val="28"/>
                <w:szCs w:val="28"/>
                <w:u w:val="single"/>
              </w:rPr>
              <w:t>或</w:t>
            </w:r>
            <w:r w:rsidR="009F1972" w:rsidRPr="00842CFB">
              <w:rPr>
                <w:rFonts w:ascii="標楷體" w:eastAsia="標楷體" w:hAnsi="標楷體" w:cs="細明體" w:hint="eastAsia"/>
                <w:sz w:val="28"/>
                <w:szCs w:val="28"/>
                <w:u w:val="single"/>
                <w:lang w:eastAsia="zh-HK"/>
              </w:rPr>
              <w:t>其他</w:t>
            </w:r>
            <w:r w:rsidR="009F1972" w:rsidRPr="00842CFB">
              <w:rPr>
                <w:rFonts w:ascii="標楷體" w:eastAsia="標楷體" w:hAnsi="標楷體" w:cs="細明體" w:hint="eastAsia"/>
                <w:sz w:val="28"/>
                <w:szCs w:val="28"/>
                <w:u w:val="single"/>
              </w:rPr>
              <w:t>適當措施之</w:t>
            </w:r>
            <w:r w:rsidR="009F1972" w:rsidRPr="00842CFB">
              <w:rPr>
                <w:rFonts w:ascii="標楷體" w:eastAsia="標楷體" w:hAnsi="標楷體" w:cs="細明體" w:hint="eastAsia"/>
                <w:sz w:val="28"/>
                <w:szCs w:val="28"/>
                <w:u w:val="single"/>
                <w:lang w:eastAsia="zh-HK"/>
              </w:rPr>
              <w:t>處所</w:t>
            </w:r>
            <w:r w:rsidRPr="00842CFB">
              <w:rPr>
                <w:rFonts w:ascii="標楷體" w:eastAsia="標楷體" w:hAnsi="標楷體" w:cs="細明體" w:hint="eastAsia"/>
                <w:sz w:val="28"/>
                <w:szCs w:val="28"/>
                <w:lang w:eastAsia="zh-HK"/>
              </w:rPr>
              <w:t>、少年之法定代理人或現在保護少年之人得檢具事證，聲請少年法院裁定撤銷安置輔導，將所餘之執行期間令入感化處所施以感化教育，其所餘之期間不滿六月者，應執行至六月。</w:t>
            </w:r>
          </w:p>
        </w:tc>
        <w:tc>
          <w:tcPr>
            <w:tcW w:w="2756" w:type="dxa"/>
          </w:tcPr>
          <w:p w:rsidR="00D62251" w:rsidRPr="00842CFB" w:rsidRDefault="00D62251" w:rsidP="001153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460" w:lineRule="exact"/>
              <w:ind w:left="280" w:hangingChars="100" w:hanging="280"/>
              <w:rPr>
                <w:rFonts w:ascii="標楷體" w:eastAsia="標楷體" w:hAnsi="標楷體" w:cs="細明體"/>
                <w:sz w:val="28"/>
                <w:szCs w:val="28"/>
                <w:lang w:eastAsia="zh-HK"/>
              </w:rPr>
            </w:pPr>
            <w:r w:rsidRPr="00842CFB">
              <w:rPr>
                <w:rFonts w:ascii="標楷體" w:eastAsia="標楷體" w:hAnsi="標楷體" w:cs="細明體" w:hint="eastAsia"/>
                <w:sz w:val="28"/>
                <w:szCs w:val="28"/>
              </w:rPr>
              <w:t xml:space="preserve">第五十五條之二  </w:t>
            </w:r>
            <w:r w:rsidRPr="00842CFB">
              <w:rPr>
                <w:rFonts w:ascii="標楷體" w:eastAsia="標楷體" w:hAnsi="標楷體" w:cs="細明體" w:hint="eastAsia"/>
                <w:sz w:val="28"/>
                <w:szCs w:val="28"/>
                <w:lang w:eastAsia="zh-HK"/>
              </w:rPr>
              <w:t>第四十二條第一項第三款之安置輔導為二月以上二年以下。</w:t>
            </w:r>
          </w:p>
          <w:p w:rsidR="00D62251" w:rsidRPr="00842CFB" w:rsidRDefault="00D62251" w:rsidP="001153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460" w:lineRule="exact"/>
              <w:ind w:left="280" w:hangingChars="100" w:hanging="280"/>
              <w:rPr>
                <w:rFonts w:ascii="標楷體" w:eastAsia="標楷體" w:hAnsi="標楷體" w:cs="細明體"/>
                <w:sz w:val="28"/>
                <w:szCs w:val="28"/>
                <w:lang w:eastAsia="zh-HK"/>
              </w:rPr>
            </w:pPr>
            <w:r w:rsidRPr="00842CFB">
              <w:rPr>
                <w:rFonts w:ascii="標楷體" w:eastAsia="標楷體" w:hAnsi="標楷體" w:cs="細明體" w:hint="eastAsia"/>
                <w:sz w:val="28"/>
                <w:szCs w:val="28"/>
              </w:rPr>
              <w:t xml:space="preserve">      </w:t>
            </w:r>
            <w:r w:rsidRPr="00842CFB">
              <w:rPr>
                <w:rFonts w:ascii="標楷體" w:eastAsia="標楷體" w:hAnsi="標楷體" w:cs="細明體" w:hint="eastAsia"/>
                <w:sz w:val="28"/>
                <w:szCs w:val="28"/>
                <w:lang w:eastAsia="zh-HK"/>
              </w:rPr>
              <w:t>前項執行已逾二月，著有成效，認無繼續執行之必要者，或有事實上原因以不繼續執行為宜者，負責安置輔導之福利或教養機構、少年、少年之法定代理人或現在保護少年之人得檢具事證，聲請少年法院免除其執行。</w:t>
            </w:r>
          </w:p>
          <w:p w:rsidR="00D62251" w:rsidRPr="00842CFB" w:rsidRDefault="00D62251" w:rsidP="001153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460" w:lineRule="exact"/>
              <w:ind w:left="280" w:hangingChars="100" w:hanging="280"/>
              <w:rPr>
                <w:rFonts w:ascii="標楷體" w:eastAsia="標楷體" w:hAnsi="標楷體" w:cs="細明體"/>
                <w:sz w:val="28"/>
                <w:szCs w:val="28"/>
                <w:lang w:eastAsia="zh-HK"/>
              </w:rPr>
            </w:pPr>
            <w:r w:rsidRPr="00842CFB">
              <w:rPr>
                <w:rFonts w:ascii="標楷體" w:eastAsia="標楷體" w:hAnsi="標楷體" w:cs="細明體" w:hint="eastAsia"/>
                <w:sz w:val="28"/>
                <w:szCs w:val="28"/>
              </w:rPr>
              <w:t xml:space="preserve">      </w:t>
            </w:r>
            <w:r w:rsidRPr="00842CFB">
              <w:rPr>
                <w:rFonts w:ascii="標楷體" w:eastAsia="標楷體" w:hAnsi="標楷體" w:cs="細明體" w:hint="eastAsia"/>
                <w:sz w:val="28"/>
                <w:szCs w:val="28"/>
                <w:lang w:eastAsia="zh-HK"/>
              </w:rPr>
              <w:t>安置輔導期滿，負責安置輔導之福利或教養機構、少年、少年之法定代理人或現在保護少年之人認有繼續安置輔導之必要者，得聲請少年法院裁定延長，延長執行之次數以一次為限，其期間不得逾二年。</w:t>
            </w:r>
          </w:p>
          <w:p w:rsidR="00D62251" w:rsidRPr="00842CFB" w:rsidRDefault="00D62251" w:rsidP="001153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460" w:lineRule="exact"/>
              <w:ind w:left="280" w:hangingChars="100" w:hanging="280"/>
              <w:rPr>
                <w:rFonts w:ascii="標楷體" w:eastAsia="標楷體" w:hAnsi="標楷體" w:cs="細明體"/>
                <w:sz w:val="28"/>
                <w:szCs w:val="28"/>
                <w:lang w:eastAsia="zh-HK"/>
              </w:rPr>
            </w:pPr>
            <w:r w:rsidRPr="00842CFB">
              <w:rPr>
                <w:rFonts w:ascii="標楷體" w:eastAsia="標楷體" w:hAnsi="標楷體" w:cs="細明體" w:hint="eastAsia"/>
                <w:sz w:val="28"/>
                <w:szCs w:val="28"/>
              </w:rPr>
              <w:t xml:space="preserve">      </w:t>
            </w:r>
            <w:r w:rsidRPr="00842CFB">
              <w:rPr>
                <w:rFonts w:ascii="標楷體" w:eastAsia="標楷體" w:hAnsi="標楷體" w:cs="細明體" w:hint="eastAsia"/>
                <w:sz w:val="28"/>
                <w:szCs w:val="28"/>
                <w:lang w:eastAsia="zh-HK"/>
              </w:rPr>
              <w:t>第一項執行已逾二月，認有變更安置輔導之福利或教養機構之必要者，少年、少年之法定代理人或現在保護少年之人得檢具事證或敘明理由，聲請少年法院裁定變更。</w:t>
            </w:r>
          </w:p>
          <w:p w:rsidR="00D62251" w:rsidRPr="00842CFB" w:rsidRDefault="00D62251" w:rsidP="001153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460" w:lineRule="exact"/>
              <w:ind w:left="280" w:hangingChars="100" w:hanging="280"/>
              <w:rPr>
                <w:rFonts w:ascii="標楷體" w:eastAsia="標楷體" w:hAnsi="標楷體" w:cs="細明體"/>
                <w:sz w:val="28"/>
                <w:szCs w:val="28"/>
                <w:lang w:eastAsia="zh-HK"/>
              </w:rPr>
            </w:pPr>
            <w:r w:rsidRPr="00842CFB">
              <w:rPr>
                <w:rFonts w:ascii="標楷體" w:eastAsia="標楷體" w:hAnsi="標楷體" w:cs="細明體" w:hint="eastAsia"/>
                <w:sz w:val="28"/>
                <w:szCs w:val="28"/>
              </w:rPr>
              <w:t xml:space="preserve">      </w:t>
            </w:r>
            <w:r w:rsidRPr="00842CFB">
              <w:rPr>
                <w:rFonts w:ascii="標楷體" w:eastAsia="標楷體" w:hAnsi="標楷體" w:cs="細明體" w:hint="eastAsia"/>
                <w:sz w:val="28"/>
                <w:szCs w:val="28"/>
                <w:lang w:eastAsia="zh-HK"/>
              </w:rPr>
              <w:t>少年在安置輔導期間違反應遵守之事項，情節重大，或曾受第五十五條之三留置觀察處分後，再違反應遵守之事項，足認安置輔導難收效果者，負責安置輔導之福利或教養機構、少年之法定代理人或現在保護少年之人得檢具事證，聲請少年法院裁定撤銷安置輔導，將所餘之執行期間令入感化處所施以感化教育，其所餘之期間不滿六月者，應執行至六月。</w:t>
            </w:r>
          </w:p>
        </w:tc>
        <w:tc>
          <w:tcPr>
            <w:tcW w:w="2785" w:type="dxa"/>
          </w:tcPr>
          <w:p w:rsidR="00D62251" w:rsidRPr="00842CFB" w:rsidRDefault="00EF6869" w:rsidP="00EF6869">
            <w:pPr>
              <w:kinsoku w:val="0"/>
              <w:overflowPunct w:val="0"/>
              <w:spacing w:line="460" w:lineRule="exact"/>
              <w:ind w:left="560" w:hangingChars="200" w:hanging="560"/>
              <w:rPr>
                <w:rFonts w:ascii="標楷體" w:eastAsia="標楷體" w:hAnsi="標楷體"/>
                <w:sz w:val="28"/>
                <w:szCs w:val="28"/>
                <w:lang w:eastAsia="zh-HK"/>
              </w:rPr>
            </w:pPr>
            <w:r w:rsidRPr="00842CFB">
              <w:rPr>
                <w:rFonts w:ascii="標楷體" w:eastAsia="標楷體" w:hAnsi="標楷體" w:hint="eastAsia"/>
                <w:sz w:val="28"/>
                <w:szCs w:val="28"/>
              </w:rPr>
              <w:t>一、</w:t>
            </w:r>
            <w:r w:rsidR="00FF1A26" w:rsidRPr="00842CFB">
              <w:rPr>
                <w:rFonts w:ascii="標楷體" w:eastAsia="標楷體" w:hAnsi="標楷體" w:hint="eastAsia"/>
                <w:sz w:val="28"/>
                <w:szCs w:val="28"/>
              </w:rPr>
              <w:t>第一項未修正</w:t>
            </w:r>
            <w:r w:rsidR="005647B5" w:rsidRPr="00842CFB">
              <w:rPr>
                <w:rFonts w:ascii="標楷體" w:eastAsia="標楷體" w:hAnsi="標楷體" w:hint="eastAsia"/>
                <w:sz w:val="28"/>
                <w:szCs w:val="28"/>
              </w:rPr>
              <w:t>；</w:t>
            </w:r>
            <w:r w:rsidR="00D62251" w:rsidRPr="00842CFB">
              <w:rPr>
                <w:rFonts w:ascii="標楷體" w:eastAsia="標楷體" w:hAnsi="標楷體" w:hint="eastAsia"/>
                <w:sz w:val="28"/>
                <w:szCs w:val="28"/>
                <w:lang w:eastAsia="zh-HK"/>
              </w:rPr>
              <w:t>配合第四十二條第一項第三款</w:t>
            </w:r>
            <w:r w:rsidRPr="00842CFB">
              <w:rPr>
                <w:rFonts w:ascii="標楷體" w:eastAsia="標楷體" w:hAnsi="標楷體" w:hint="eastAsia"/>
                <w:sz w:val="28"/>
                <w:szCs w:val="28"/>
              </w:rPr>
              <w:t>關於安置處所之規定</w:t>
            </w:r>
            <w:r w:rsidR="00D62251" w:rsidRPr="00842CFB">
              <w:rPr>
                <w:rFonts w:ascii="標楷體" w:eastAsia="標楷體" w:hAnsi="標楷體" w:hint="eastAsia"/>
                <w:sz w:val="28"/>
                <w:szCs w:val="28"/>
                <w:lang w:eastAsia="zh-HK"/>
              </w:rPr>
              <w:t>，修正第</w:t>
            </w:r>
            <w:r w:rsidR="003D0A78" w:rsidRPr="00842CFB">
              <w:rPr>
                <w:rFonts w:ascii="標楷體" w:eastAsia="標楷體" w:hAnsi="標楷體" w:hint="eastAsia"/>
                <w:sz w:val="28"/>
                <w:szCs w:val="28"/>
              </w:rPr>
              <w:t>二項至</w:t>
            </w:r>
            <w:r w:rsidR="00153117" w:rsidRPr="00842CFB">
              <w:rPr>
                <w:rFonts w:ascii="標楷體" w:eastAsia="標楷體" w:hAnsi="標楷體" w:hint="eastAsia"/>
                <w:sz w:val="28"/>
                <w:szCs w:val="28"/>
              </w:rPr>
              <w:t>第五</w:t>
            </w:r>
            <w:r w:rsidR="00D62251" w:rsidRPr="00842CFB">
              <w:rPr>
                <w:rFonts w:ascii="標楷體" w:eastAsia="標楷體" w:hAnsi="標楷體" w:hint="eastAsia"/>
                <w:sz w:val="28"/>
                <w:szCs w:val="28"/>
                <w:lang w:eastAsia="zh-HK"/>
              </w:rPr>
              <w:t>項。</w:t>
            </w:r>
          </w:p>
          <w:p w:rsidR="00EF6869" w:rsidRPr="00842CFB" w:rsidRDefault="00EF6869" w:rsidP="00EF6869">
            <w:pPr>
              <w:kinsoku w:val="0"/>
              <w:overflowPunct w:val="0"/>
              <w:spacing w:line="460" w:lineRule="exact"/>
              <w:ind w:left="560" w:hangingChars="200" w:hanging="560"/>
              <w:rPr>
                <w:rFonts w:ascii="標楷體" w:eastAsia="標楷體" w:hAnsi="標楷體"/>
                <w:sz w:val="28"/>
                <w:szCs w:val="28"/>
                <w:lang w:eastAsia="zh-HK"/>
              </w:rPr>
            </w:pPr>
            <w:r w:rsidRPr="00842CFB">
              <w:rPr>
                <w:rFonts w:ascii="標楷體" w:eastAsia="標楷體" w:hAnsi="標楷體" w:hint="eastAsia"/>
                <w:sz w:val="28"/>
                <w:szCs w:val="28"/>
              </w:rPr>
              <w:t>二、依少年及兒童保護事件執行辦法第十九條第一項及第二十一條第一項規定，少年保護官應積極參與安置輔導之執行，宜賦予少年保護官聲請免除、停止、延長執行或變更安置機構等之權限，爰併於第二項至第五項之聲請人增列少年保護官。</w:t>
            </w:r>
          </w:p>
        </w:tc>
      </w:tr>
      <w:tr w:rsidR="00842CFB" w:rsidRPr="00842CFB" w:rsidTr="0077127E">
        <w:tc>
          <w:tcPr>
            <w:tcW w:w="2755" w:type="dxa"/>
          </w:tcPr>
          <w:p w:rsidR="00836983" w:rsidRPr="00842CFB" w:rsidRDefault="00836983" w:rsidP="009F19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460" w:lineRule="exact"/>
              <w:ind w:left="280" w:hangingChars="100" w:hanging="280"/>
              <w:rPr>
                <w:rFonts w:ascii="標楷體" w:eastAsia="標楷體" w:hAnsi="標楷體" w:cs="細明體"/>
                <w:sz w:val="28"/>
                <w:szCs w:val="28"/>
                <w:lang w:eastAsia="zh-HK"/>
              </w:rPr>
            </w:pPr>
            <w:r w:rsidRPr="00842CFB">
              <w:rPr>
                <w:rFonts w:ascii="標楷體" w:eastAsia="標楷體" w:hAnsi="標楷體" w:cs="細明體" w:hint="eastAsia"/>
                <w:sz w:val="28"/>
                <w:szCs w:val="28"/>
              </w:rPr>
              <w:t xml:space="preserve">第五十五條之三  </w:t>
            </w:r>
            <w:r w:rsidRPr="00842CFB">
              <w:rPr>
                <w:rFonts w:ascii="標楷體" w:eastAsia="標楷體" w:hAnsi="標楷體" w:cs="細明體" w:hint="eastAsia"/>
                <w:sz w:val="28"/>
                <w:szCs w:val="28"/>
                <w:lang w:eastAsia="zh-HK"/>
              </w:rPr>
              <w:t>少年無正當理由拒絕接受第二十九條第一項或第四十二條第一項第一款、第三款之處分，少年調查官、少年保護官、少年之法定代理人或現在保護少年之人、福利</w:t>
            </w:r>
            <w:r w:rsidRPr="00842CFB">
              <w:rPr>
                <w:rFonts w:ascii="標楷體" w:eastAsia="標楷體" w:hAnsi="標楷體" w:cs="細明體" w:hint="eastAsia"/>
                <w:sz w:val="28"/>
                <w:szCs w:val="28"/>
                <w:u w:val="single"/>
              </w:rPr>
              <w:t>、</w:t>
            </w:r>
            <w:r w:rsidRPr="00842CFB">
              <w:rPr>
                <w:rFonts w:ascii="標楷體" w:eastAsia="標楷體" w:hAnsi="標楷體" w:cs="細明體" w:hint="eastAsia"/>
                <w:sz w:val="28"/>
                <w:szCs w:val="28"/>
                <w:lang w:eastAsia="zh-HK"/>
              </w:rPr>
              <w:t>教養機構</w:t>
            </w:r>
            <w:r w:rsidR="0093048A" w:rsidRPr="00842CFB">
              <w:rPr>
                <w:rFonts w:ascii="標楷體" w:eastAsia="標楷體" w:hAnsi="標楷體" w:cs="細明體" w:hint="eastAsia"/>
                <w:sz w:val="28"/>
                <w:szCs w:val="28"/>
                <w:u w:val="single"/>
                <w:lang w:eastAsia="zh-HK"/>
              </w:rPr>
              <w:t>、</w:t>
            </w:r>
            <w:r w:rsidR="009F1972" w:rsidRPr="00842CFB">
              <w:rPr>
                <w:rFonts w:ascii="標楷體" w:eastAsia="標楷體" w:hAnsi="標楷體" w:cs="細明體" w:hint="eastAsia"/>
                <w:sz w:val="28"/>
                <w:szCs w:val="28"/>
                <w:u w:val="single"/>
              </w:rPr>
              <w:t>執行</w:t>
            </w:r>
            <w:r w:rsidR="009F1972" w:rsidRPr="00842CFB">
              <w:rPr>
                <w:rFonts w:ascii="標楷體" w:eastAsia="標楷體" w:hAnsi="標楷體" w:cs="細明體" w:hint="eastAsia"/>
                <w:sz w:val="28"/>
                <w:szCs w:val="28"/>
                <w:u w:val="single"/>
                <w:lang w:eastAsia="zh-HK"/>
              </w:rPr>
              <w:t>過渡性教育措施</w:t>
            </w:r>
            <w:r w:rsidR="009F1972" w:rsidRPr="00842CFB">
              <w:rPr>
                <w:rFonts w:ascii="標楷體" w:eastAsia="標楷體" w:hAnsi="標楷體" w:cs="細明體" w:hint="eastAsia"/>
                <w:sz w:val="28"/>
                <w:szCs w:val="28"/>
                <w:u w:val="single"/>
              </w:rPr>
              <w:t>或</w:t>
            </w:r>
            <w:r w:rsidR="009F1972" w:rsidRPr="00842CFB">
              <w:rPr>
                <w:rFonts w:ascii="標楷體" w:eastAsia="標楷體" w:hAnsi="標楷體" w:cs="細明體" w:hint="eastAsia"/>
                <w:sz w:val="28"/>
                <w:szCs w:val="28"/>
                <w:u w:val="single"/>
                <w:lang w:eastAsia="zh-HK"/>
              </w:rPr>
              <w:t>其他</w:t>
            </w:r>
            <w:r w:rsidR="009F1972" w:rsidRPr="00842CFB">
              <w:rPr>
                <w:rFonts w:ascii="標楷體" w:eastAsia="標楷體" w:hAnsi="標楷體" w:cs="細明體" w:hint="eastAsia"/>
                <w:sz w:val="28"/>
                <w:szCs w:val="28"/>
                <w:u w:val="single"/>
              </w:rPr>
              <w:t>適當措施之</w:t>
            </w:r>
            <w:r w:rsidR="009F1972" w:rsidRPr="00842CFB">
              <w:rPr>
                <w:rFonts w:ascii="標楷體" w:eastAsia="標楷體" w:hAnsi="標楷體" w:cs="細明體" w:hint="eastAsia"/>
                <w:sz w:val="28"/>
                <w:szCs w:val="28"/>
                <w:u w:val="single"/>
                <w:lang w:eastAsia="zh-HK"/>
              </w:rPr>
              <w:t>處所</w:t>
            </w:r>
            <w:r w:rsidRPr="00842CFB">
              <w:rPr>
                <w:rFonts w:ascii="標楷體" w:eastAsia="標楷體" w:hAnsi="標楷體" w:cs="細明體" w:hint="eastAsia"/>
                <w:sz w:val="28"/>
                <w:szCs w:val="28"/>
                <w:lang w:eastAsia="zh-HK"/>
              </w:rPr>
              <w:t>，得聲請少年法院核發勸導書，經勸導無效者，各該聲請人得聲請少年法院裁定留置少年於少年觀護所中，予以五日內之觀察。</w:t>
            </w:r>
          </w:p>
        </w:tc>
        <w:tc>
          <w:tcPr>
            <w:tcW w:w="2756" w:type="dxa"/>
          </w:tcPr>
          <w:p w:rsidR="00836983" w:rsidRPr="00842CFB" w:rsidRDefault="00836983" w:rsidP="001153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460" w:lineRule="exact"/>
              <w:ind w:left="280" w:hangingChars="100" w:hanging="280"/>
              <w:rPr>
                <w:rFonts w:ascii="標楷體" w:eastAsia="標楷體" w:hAnsi="標楷體" w:cs="細明體"/>
                <w:sz w:val="28"/>
                <w:szCs w:val="28"/>
                <w:lang w:eastAsia="zh-HK"/>
              </w:rPr>
            </w:pPr>
            <w:r w:rsidRPr="00842CFB">
              <w:rPr>
                <w:rFonts w:ascii="標楷體" w:eastAsia="標楷體" w:hAnsi="標楷體" w:cs="細明體" w:hint="eastAsia"/>
                <w:sz w:val="28"/>
                <w:szCs w:val="28"/>
              </w:rPr>
              <w:t xml:space="preserve">第五十五條之三  </w:t>
            </w:r>
            <w:r w:rsidRPr="00842CFB">
              <w:rPr>
                <w:rFonts w:ascii="標楷體" w:eastAsia="標楷體" w:hAnsi="標楷體" w:cs="細明體" w:hint="eastAsia"/>
                <w:sz w:val="28"/>
                <w:szCs w:val="28"/>
                <w:lang w:eastAsia="zh-HK"/>
              </w:rPr>
              <w:t>少年無正當理由拒絕接受第二十九條第一項或第四十二條第一項第一款、第三款之處分，少年調查官、少年保護官、少年之法定代理人或現在保護少年之人、</w:t>
            </w:r>
            <w:r w:rsidRPr="00842CFB">
              <w:rPr>
                <w:rFonts w:ascii="標楷體" w:eastAsia="標楷體" w:hAnsi="標楷體" w:cs="細明體" w:hint="eastAsia"/>
                <w:sz w:val="28"/>
                <w:szCs w:val="28"/>
                <w:u w:val="single"/>
                <w:lang w:eastAsia="zh-HK"/>
              </w:rPr>
              <w:t>少年</w:t>
            </w:r>
            <w:r w:rsidRPr="00842CFB">
              <w:rPr>
                <w:rFonts w:ascii="標楷體" w:eastAsia="標楷體" w:hAnsi="標楷體" w:cs="細明體" w:hint="eastAsia"/>
                <w:sz w:val="28"/>
                <w:szCs w:val="28"/>
                <w:lang w:eastAsia="zh-HK"/>
              </w:rPr>
              <w:t>福利或教養機構，得聲請少年法院核發勸導書，經勸導無效者，各該聲請人得聲請少年法院裁定留置少年於少年觀護所中，予以五日內之觀察。</w:t>
            </w:r>
          </w:p>
        </w:tc>
        <w:tc>
          <w:tcPr>
            <w:tcW w:w="2785" w:type="dxa"/>
          </w:tcPr>
          <w:p w:rsidR="00836983" w:rsidRPr="00842CFB" w:rsidRDefault="00CA780B" w:rsidP="009D1E87">
            <w:pPr>
              <w:kinsoku w:val="0"/>
              <w:overflowPunct w:val="0"/>
              <w:spacing w:line="460" w:lineRule="exact"/>
              <w:rPr>
                <w:rFonts w:ascii="標楷體" w:eastAsia="標楷體" w:hAnsi="標楷體"/>
                <w:sz w:val="28"/>
                <w:szCs w:val="28"/>
                <w:lang w:eastAsia="zh-HK"/>
              </w:rPr>
            </w:pPr>
            <w:r w:rsidRPr="00842CFB">
              <w:rPr>
                <w:rFonts w:ascii="標楷體" w:eastAsia="標楷體" w:hAnsi="標楷體" w:hint="eastAsia"/>
                <w:sz w:val="28"/>
                <w:szCs w:val="28"/>
                <w:lang w:eastAsia="zh-HK"/>
              </w:rPr>
              <w:t>配合第四十二條第一項第三款修正。</w:t>
            </w:r>
          </w:p>
        </w:tc>
      </w:tr>
      <w:tr w:rsidR="00842CFB" w:rsidRPr="00842CFB" w:rsidTr="0077127E">
        <w:tc>
          <w:tcPr>
            <w:tcW w:w="2755" w:type="dxa"/>
          </w:tcPr>
          <w:p w:rsidR="00836983" w:rsidRPr="00842CFB" w:rsidRDefault="00836983" w:rsidP="00115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460" w:lineRule="exact"/>
              <w:ind w:left="280" w:hangingChars="100" w:hanging="280"/>
              <w:rPr>
                <w:rFonts w:ascii="標楷體" w:eastAsia="標楷體" w:hAnsi="標楷體" w:cs="細明體"/>
                <w:sz w:val="28"/>
                <w:szCs w:val="28"/>
              </w:rPr>
            </w:pPr>
            <w:r w:rsidRPr="00842CFB">
              <w:rPr>
                <w:rFonts w:ascii="標楷體" w:eastAsia="標楷體" w:hAnsi="標楷體" w:cs="細明體" w:hint="eastAsia"/>
                <w:sz w:val="28"/>
                <w:szCs w:val="28"/>
                <w:lang w:eastAsia="zh-HK"/>
              </w:rPr>
              <w:t>第六十四條之二</w:t>
            </w:r>
            <w:r w:rsidRPr="00842CFB">
              <w:rPr>
                <w:rFonts w:ascii="標楷體" w:eastAsia="標楷體" w:hAnsi="標楷體" w:cs="細明體" w:hint="eastAsia"/>
                <w:sz w:val="28"/>
                <w:szCs w:val="28"/>
              </w:rPr>
              <w:t xml:space="preserve">　</w:t>
            </w:r>
            <w:r w:rsidRPr="00842CFB">
              <w:rPr>
                <w:rFonts w:ascii="標楷體" w:eastAsia="標楷體" w:hAnsi="標楷體" w:cs="細明體"/>
                <w:sz w:val="28"/>
                <w:szCs w:val="28"/>
              </w:rPr>
              <w:t>諭知不付保護處分之裁定確定後有</w:t>
            </w:r>
            <w:r w:rsidRPr="00842CFB">
              <w:rPr>
                <w:rFonts w:ascii="標楷體" w:eastAsia="標楷體" w:hAnsi="標楷體" w:cs="細明體" w:hint="eastAsia"/>
                <w:sz w:val="28"/>
                <w:szCs w:val="28"/>
                <w:u w:val="single"/>
                <w:lang w:eastAsia="zh-HK"/>
              </w:rPr>
              <w:t>下</w:t>
            </w:r>
            <w:r w:rsidRPr="00842CFB">
              <w:rPr>
                <w:rFonts w:ascii="標楷體" w:eastAsia="標楷體" w:hAnsi="標楷體" w:cs="細明體"/>
                <w:sz w:val="28"/>
                <w:szCs w:val="28"/>
              </w:rPr>
              <w:t>列情形之一，認為應諭知保護處分者，少年行為之被害人或其法定代理人得聲請為不付保護處分之少年法院重新審理︰</w:t>
            </w:r>
          </w:p>
          <w:p w:rsidR="00836983" w:rsidRPr="00842CFB" w:rsidRDefault="00836983" w:rsidP="00115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460" w:lineRule="exact"/>
              <w:ind w:leftChars="100" w:left="800" w:hangingChars="200" w:hanging="560"/>
              <w:rPr>
                <w:rFonts w:ascii="標楷體" w:eastAsia="標楷體" w:hAnsi="標楷體" w:cs="細明體"/>
                <w:sz w:val="28"/>
                <w:szCs w:val="28"/>
              </w:rPr>
            </w:pPr>
            <w:r w:rsidRPr="00842CFB">
              <w:rPr>
                <w:rFonts w:ascii="標楷體" w:eastAsia="標楷體" w:hAnsi="標楷體" w:cs="細明體"/>
                <w:sz w:val="28"/>
                <w:szCs w:val="28"/>
              </w:rPr>
              <w:t>一、有刑事訴訟法第四百二十二條第一款得為再審之情形。</w:t>
            </w:r>
          </w:p>
          <w:p w:rsidR="00836983" w:rsidRPr="00842CFB" w:rsidRDefault="00836983" w:rsidP="00115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460" w:lineRule="exact"/>
              <w:ind w:leftChars="100" w:left="800" w:hangingChars="200" w:hanging="560"/>
              <w:rPr>
                <w:rFonts w:ascii="標楷體" w:eastAsia="標楷體" w:hAnsi="標楷體" w:cs="細明體"/>
                <w:sz w:val="28"/>
                <w:szCs w:val="28"/>
              </w:rPr>
            </w:pPr>
            <w:r w:rsidRPr="00842CFB">
              <w:rPr>
                <w:rFonts w:ascii="標楷體" w:eastAsia="標楷體" w:hAnsi="標楷體" w:cs="細明體"/>
                <w:sz w:val="28"/>
                <w:szCs w:val="28"/>
              </w:rPr>
              <w:t>二、經少年自白或發見確實之新證據，足認其有第三條</w:t>
            </w:r>
            <w:r w:rsidRPr="00842CFB">
              <w:rPr>
                <w:rFonts w:ascii="標楷體" w:eastAsia="標楷體" w:hAnsi="標楷體" w:cs="細明體" w:hint="eastAsia"/>
                <w:sz w:val="28"/>
                <w:szCs w:val="28"/>
                <w:u w:val="single"/>
                <w:lang w:eastAsia="zh-HK"/>
              </w:rPr>
              <w:t>第一項</w:t>
            </w:r>
            <w:r w:rsidRPr="00842CFB">
              <w:rPr>
                <w:rFonts w:ascii="標楷體" w:eastAsia="標楷體" w:hAnsi="標楷體" w:cs="細明體"/>
                <w:sz w:val="28"/>
                <w:szCs w:val="28"/>
              </w:rPr>
              <w:t>行為應諭知保護處分。</w:t>
            </w:r>
          </w:p>
          <w:p w:rsidR="00836983" w:rsidRPr="00842CFB" w:rsidRDefault="00836983" w:rsidP="00115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460" w:lineRule="exact"/>
              <w:ind w:leftChars="100" w:left="240" w:firstLineChars="200" w:firstLine="560"/>
              <w:rPr>
                <w:rFonts w:ascii="標楷體" w:eastAsia="標楷體" w:hAnsi="標楷體" w:cs="細明體"/>
                <w:sz w:val="28"/>
                <w:szCs w:val="28"/>
              </w:rPr>
            </w:pPr>
            <w:r w:rsidRPr="00842CFB">
              <w:rPr>
                <w:rFonts w:ascii="標楷體" w:eastAsia="標楷體" w:hAnsi="標楷體" w:cs="細明體"/>
                <w:sz w:val="28"/>
                <w:szCs w:val="28"/>
              </w:rPr>
              <w:t>刑事訴訟法第四百二十九條、第四百三十一條至第四百三十四條、第四百三十五條第一項、第二項及第四百三十六條之規定，於前項之重新審理程序準用之。</w:t>
            </w:r>
          </w:p>
          <w:p w:rsidR="00836983" w:rsidRPr="00842CFB" w:rsidRDefault="00836983" w:rsidP="00115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460" w:lineRule="exact"/>
              <w:ind w:leftChars="100" w:left="240" w:firstLineChars="200" w:firstLine="560"/>
              <w:rPr>
                <w:rFonts w:ascii="標楷體" w:eastAsia="標楷體" w:hAnsi="標楷體" w:cs="細明體"/>
                <w:sz w:val="28"/>
                <w:szCs w:val="28"/>
              </w:rPr>
            </w:pPr>
            <w:r w:rsidRPr="00842CFB">
              <w:rPr>
                <w:rFonts w:ascii="標楷體" w:eastAsia="標楷體" w:hAnsi="標楷體" w:cs="細明體"/>
                <w:sz w:val="28"/>
                <w:szCs w:val="28"/>
              </w:rPr>
              <w:t>為不付保護處分之少年法院發見有第一項各款所列情形之一者，亦得依職權為應重新審理之裁定。</w:t>
            </w:r>
          </w:p>
          <w:p w:rsidR="00836983" w:rsidRPr="00842CFB" w:rsidRDefault="00836983" w:rsidP="00115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460" w:lineRule="exact"/>
              <w:ind w:leftChars="100" w:left="240" w:firstLineChars="200" w:firstLine="560"/>
              <w:rPr>
                <w:rFonts w:ascii="標楷體" w:eastAsia="標楷體" w:hAnsi="標楷體"/>
                <w:b/>
                <w:sz w:val="28"/>
                <w:szCs w:val="28"/>
              </w:rPr>
            </w:pPr>
            <w:r w:rsidRPr="00842CFB">
              <w:rPr>
                <w:rFonts w:ascii="標楷體" w:eastAsia="標楷體" w:hAnsi="標楷體" w:cs="細明體"/>
                <w:sz w:val="28"/>
                <w:szCs w:val="28"/>
              </w:rPr>
              <w:t>第一項或前項之重新審理於諭知不付保護處分之裁定確定後，經過一年者</w:t>
            </w:r>
            <w:r w:rsidRPr="00842CFB">
              <w:rPr>
                <w:rFonts w:ascii="標楷體" w:eastAsia="標楷體" w:hAnsi="標楷體" w:cs="新細明體"/>
                <w:sz w:val="28"/>
                <w:szCs w:val="28"/>
              </w:rPr>
              <w:t>不得為之。</w:t>
            </w:r>
          </w:p>
        </w:tc>
        <w:tc>
          <w:tcPr>
            <w:tcW w:w="2756" w:type="dxa"/>
          </w:tcPr>
          <w:p w:rsidR="00836983" w:rsidRPr="00842CFB" w:rsidRDefault="00836983" w:rsidP="001153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460" w:lineRule="exact"/>
              <w:ind w:left="280" w:hangingChars="100" w:hanging="280"/>
              <w:rPr>
                <w:rFonts w:ascii="標楷體" w:eastAsia="標楷體" w:hAnsi="標楷體" w:cs="細明體"/>
                <w:sz w:val="28"/>
                <w:szCs w:val="28"/>
              </w:rPr>
            </w:pPr>
            <w:r w:rsidRPr="00842CFB">
              <w:rPr>
                <w:rFonts w:ascii="標楷體" w:eastAsia="標楷體" w:hAnsi="標楷體" w:cs="細明體" w:hint="eastAsia"/>
                <w:sz w:val="28"/>
                <w:szCs w:val="28"/>
                <w:lang w:eastAsia="zh-HK"/>
              </w:rPr>
              <w:t>第六十四條之二</w:t>
            </w:r>
            <w:r w:rsidRPr="00842CFB">
              <w:rPr>
                <w:rFonts w:ascii="標楷體" w:eastAsia="標楷體" w:hAnsi="標楷體" w:cs="細明體" w:hint="eastAsia"/>
                <w:sz w:val="28"/>
                <w:szCs w:val="28"/>
              </w:rPr>
              <w:t xml:space="preserve">　</w:t>
            </w:r>
            <w:r w:rsidRPr="00842CFB">
              <w:rPr>
                <w:rFonts w:ascii="標楷體" w:eastAsia="標楷體" w:hAnsi="標楷體" w:cs="細明體"/>
                <w:sz w:val="28"/>
                <w:szCs w:val="28"/>
              </w:rPr>
              <w:t>諭知不付保護處分之裁定確定後有左列情形之一，認為應諭知保護處分者，少年行為之被害人或其法定代理人得聲請為不付保護處分之少年法院重新審理︰</w:t>
            </w:r>
          </w:p>
          <w:p w:rsidR="00836983" w:rsidRPr="00842CFB" w:rsidRDefault="00836983" w:rsidP="001153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460" w:lineRule="exact"/>
              <w:ind w:leftChars="100" w:left="800" w:hangingChars="200" w:hanging="560"/>
              <w:rPr>
                <w:rFonts w:ascii="標楷體" w:eastAsia="標楷體" w:hAnsi="標楷體" w:cs="細明體"/>
                <w:sz w:val="28"/>
                <w:szCs w:val="28"/>
              </w:rPr>
            </w:pPr>
            <w:r w:rsidRPr="00842CFB">
              <w:rPr>
                <w:rFonts w:ascii="標楷體" w:eastAsia="標楷體" w:hAnsi="標楷體" w:cs="細明體"/>
                <w:sz w:val="28"/>
                <w:szCs w:val="28"/>
              </w:rPr>
              <w:t>一、有刑事訴訟法第四百二十二條第一款得為再審之情形</w:t>
            </w:r>
            <w:r w:rsidRPr="00842CFB">
              <w:rPr>
                <w:rFonts w:ascii="標楷體" w:eastAsia="標楷體" w:hAnsi="標楷體" w:cs="細明體"/>
                <w:sz w:val="28"/>
                <w:szCs w:val="28"/>
                <w:u w:val="single"/>
              </w:rPr>
              <w:t>者</w:t>
            </w:r>
            <w:r w:rsidRPr="00842CFB">
              <w:rPr>
                <w:rFonts w:ascii="標楷體" w:eastAsia="標楷體" w:hAnsi="標楷體" w:cs="細明體"/>
                <w:sz w:val="28"/>
                <w:szCs w:val="28"/>
              </w:rPr>
              <w:t>。</w:t>
            </w:r>
          </w:p>
          <w:p w:rsidR="00836983" w:rsidRPr="00842CFB" w:rsidRDefault="00836983" w:rsidP="001153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460" w:lineRule="exact"/>
              <w:ind w:leftChars="100" w:left="800" w:hangingChars="200" w:hanging="560"/>
              <w:rPr>
                <w:rFonts w:ascii="標楷體" w:eastAsia="標楷體" w:hAnsi="標楷體" w:cs="細明體"/>
                <w:sz w:val="28"/>
                <w:szCs w:val="28"/>
              </w:rPr>
            </w:pPr>
            <w:r w:rsidRPr="00842CFB">
              <w:rPr>
                <w:rFonts w:ascii="標楷體" w:eastAsia="標楷體" w:hAnsi="標楷體" w:cs="細明體"/>
                <w:sz w:val="28"/>
                <w:szCs w:val="28"/>
              </w:rPr>
              <w:t>二、經少年自白或發見確實之新證據，足認其有第三條行為應諭知保護處分</w:t>
            </w:r>
            <w:r w:rsidRPr="00842CFB">
              <w:rPr>
                <w:rFonts w:ascii="標楷體" w:eastAsia="標楷體" w:hAnsi="標楷體" w:cs="細明體"/>
                <w:sz w:val="28"/>
                <w:szCs w:val="28"/>
                <w:u w:val="single"/>
              </w:rPr>
              <w:t>者</w:t>
            </w:r>
            <w:r w:rsidRPr="00842CFB">
              <w:rPr>
                <w:rFonts w:ascii="標楷體" w:eastAsia="標楷體" w:hAnsi="標楷體" w:cs="細明體"/>
                <w:sz w:val="28"/>
                <w:szCs w:val="28"/>
              </w:rPr>
              <w:t>。</w:t>
            </w:r>
          </w:p>
          <w:p w:rsidR="00836983" w:rsidRPr="00842CFB" w:rsidRDefault="00836983" w:rsidP="001153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460" w:lineRule="exact"/>
              <w:ind w:leftChars="100" w:left="240" w:firstLineChars="200" w:firstLine="560"/>
              <w:rPr>
                <w:rFonts w:ascii="標楷體" w:eastAsia="標楷體" w:hAnsi="標楷體" w:cs="細明體"/>
                <w:sz w:val="28"/>
                <w:szCs w:val="28"/>
              </w:rPr>
            </w:pPr>
            <w:r w:rsidRPr="00842CFB">
              <w:rPr>
                <w:rFonts w:ascii="標楷體" w:eastAsia="標楷體" w:hAnsi="標楷體" w:cs="細明體"/>
                <w:sz w:val="28"/>
                <w:szCs w:val="28"/>
              </w:rPr>
              <w:t>刑事訴訟法第四百二十九條、第四百三十一條至第四百三十四條、第四百三十五條第一項、第二項及第四百三十六條之規定，於前項之重新審理程序準用之。</w:t>
            </w:r>
          </w:p>
          <w:p w:rsidR="00836983" w:rsidRPr="00842CFB" w:rsidRDefault="00836983" w:rsidP="001153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460" w:lineRule="exact"/>
              <w:ind w:leftChars="100" w:left="240" w:firstLineChars="200" w:firstLine="560"/>
              <w:rPr>
                <w:rFonts w:ascii="標楷體" w:eastAsia="標楷體" w:hAnsi="標楷體" w:cs="細明體"/>
                <w:sz w:val="28"/>
                <w:szCs w:val="28"/>
              </w:rPr>
            </w:pPr>
            <w:r w:rsidRPr="00842CFB">
              <w:rPr>
                <w:rFonts w:ascii="標楷體" w:eastAsia="標楷體" w:hAnsi="標楷體" w:cs="細明體"/>
                <w:sz w:val="28"/>
                <w:szCs w:val="28"/>
              </w:rPr>
              <w:t>為不付保護處分之少年法院發見有第一項各款所列情形之一者，亦得依職權為應重新審理之裁定。</w:t>
            </w:r>
          </w:p>
          <w:p w:rsidR="00836983" w:rsidRPr="00842CFB" w:rsidRDefault="00836983" w:rsidP="001153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460" w:lineRule="exact"/>
              <w:ind w:leftChars="100" w:left="240" w:firstLineChars="200" w:firstLine="560"/>
              <w:rPr>
                <w:rFonts w:ascii="標楷體" w:eastAsia="標楷體" w:hAnsi="標楷體"/>
                <w:b/>
                <w:sz w:val="28"/>
                <w:szCs w:val="28"/>
              </w:rPr>
            </w:pPr>
            <w:r w:rsidRPr="00842CFB">
              <w:rPr>
                <w:rFonts w:ascii="標楷體" w:eastAsia="標楷體" w:hAnsi="標楷體" w:cs="細明體"/>
                <w:sz w:val="28"/>
                <w:szCs w:val="28"/>
              </w:rPr>
              <w:t>第一項或前項之重新審理於諭知不付保護處分之裁定確定後，經過一年者</w:t>
            </w:r>
            <w:r w:rsidRPr="00842CFB">
              <w:rPr>
                <w:rFonts w:ascii="標楷體" w:eastAsia="標楷體" w:hAnsi="標楷體" w:cs="新細明體"/>
                <w:sz w:val="28"/>
                <w:szCs w:val="28"/>
              </w:rPr>
              <w:t>不得為之。</w:t>
            </w:r>
          </w:p>
        </w:tc>
        <w:tc>
          <w:tcPr>
            <w:tcW w:w="2785" w:type="dxa"/>
          </w:tcPr>
          <w:p w:rsidR="00836983" w:rsidRPr="00842CFB" w:rsidRDefault="00836983" w:rsidP="00886428">
            <w:pPr>
              <w:kinsoku w:val="0"/>
              <w:overflowPunct w:val="0"/>
              <w:spacing w:line="460" w:lineRule="exact"/>
              <w:rPr>
                <w:rFonts w:ascii="標楷體" w:eastAsia="標楷體" w:hAnsi="標楷體"/>
                <w:sz w:val="28"/>
                <w:szCs w:val="28"/>
                <w:lang w:eastAsia="zh-HK"/>
              </w:rPr>
            </w:pPr>
            <w:r w:rsidRPr="00842CFB">
              <w:rPr>
                <w:rFonts w:ascii="標楷體" w:eastAsia="標楷體" w:hAnsi="標楷體" w:hint="eastAsia"/>
                <w:sz w:val="28"/>
                <w:szCs w:val="28"/>
                <w:lang w:eastAsia="zh-HK"/>
              </w:rPr>
              <w:t>第一項</w:t>
            </w:r>
            <w:r w:rsidR="00DB7825" w:rsidRPr="00842CFB">
              <w:rPr>
                <w:rFonts w:ascii="標楷體" w:eastAsia="標楷體" w:hAnsi="標楷體" w:hint="eastAsia"/>
                <w:sz w:val="28"/>
                <w:szCs w:val="28"/>
              </w:rPr>
              <w:t>配合現行法制作業，將</w:t>
            </w:r>
            <w:r w:rsidRPr="00842CFB">
              <w:rPr>
                <w:rFonts w:ascii="標楷體" w:eastAsia="標楷體" w:hAnsi="標楷體" w:hint="eastAsia"/>
                <w:sz w:val="28"/>
                <w:szCs w:val="28"/>
                <w:lang w:eastAsia="zh-HK"/>
              </w:rPr>
              <w:t>序文之「左列」改為「下列」</w:t>
            </w:r>
            <w:r w:rsidRPr="00842CFB">
              <w:rPr>
                <w:rFonts w:ascii="標楷體" w:eastAsia="標楷體" w:hAnsi="標楷體" w:hint="eastAsia"/>
                <w:sz w:val="28"/>
                <w:szCs w:val="28"/>
              </w:rPr>
              <w:t>，</w:t>
            </w:r>
            <w:r w:rsidRPr="00842CFB">
              <w:rPr>
                <w:rFonts w:ascii="標楷體" w:eastAsia="標楷體" w:hAnsi="標楷體" w:hint="eastAsia"/>
                <w:sz w:val="28"/>
                <w:szCs w:val="28"/>
                <w:lang w:eastAsia="zh-HK"/>
              </w:rPr>
              <w:t>並刪除各款之「者」字</w:t>
            </w:r>
            <w:r w:rsidRPr="00842CFB">
              <w:rPr>
                <w:rFonts w:ascii="標楷體" w:eastAsia="標楷體" w:hAnsi="標楷體" w:hint="eastAsia"/>
                <w:sz w:val="28"/>
                <w:szCs w:val="28"/>
              </w:rPr>
              <w:t>，同項</w:t>
            </w:r>
            <w:r w:rsidRPr="00842CFB">
              <w:rPr>
                <w:rFonts w:ascii="標楷體" w:eastAsia="標楷體" w:hAnsi="標楷體" w:hint="eastAsia"/>
                <w:sz w:val="28"/>
                <w:szCs w:val="28"/>
                <w:lang w:eastAsia="zh-HK"/>
              </w:rPr>
              <w:t>第二款配合第三條</w:t>
            </w:r>
            <w:r w:rsidR="00AA6477" w:rsidRPr="00842CFB">
              <w:rPr>
                <w:rFonts w:ascii="標楷體" w:eastAsia="標楷體" w:hAnsi="標楷體" w:hint="eastAsia"/>
                <w:sz w:val="28"/>
                <w:szCs w:val="28"/>
              </w:rPr>
              <w:t>修正</w:t>
            </w:r>
            <w:r w:rsidRPr="00842CFB">
              <w:rPr>
                <w:rFonts w:ascii="標楷體" w:eastAsia="標楷體" w:hAnsi="標楷體" w:hint="eastAsia"/>
                <w:sz w:val="28"/>
                <w:szCs w:val="28"/>
              </w:rPr>
              <w:t>，</w:t>
            </w:r>
            <w:r w:rsidRPr="00842CFB">
              <w:rPr>
                <w:rFonts w:ascii="標楷體" w:eastAsia="標楷體" w:hAnsi="標楷體" w:hint="eastAsia"/>
                <w:sz w:val="28"/>
                <w:szCs w:val="28"/>
                <w:lang w:eastAsia="zh-HK"/>
              </w:rPr>
              <w:t>增訂「第一項」三字</w:t>
            </w:r>
            <w:r w:rsidR="004A371B" w:rsidRPr="00842CFB">
              <w:rPr>
                <w:rFonts w:ascii="標楷體" w:eastAsia="標楷體" w:hAnsi="標楷體" w:hint="eastAsia"/>
                <w:sz w:val="28"/>
                <w:szCs w:val="28"/>
              </w:rPr>
              <w:t>；其餘未修正</w:t>
            </w:r>
            <w:r w:rsidRPr="00842CFB">
              <w:rPr>
                <w:rFonts w:ascii="標楷體" w:eastAsia="標楷體" w:hAnsi="標楷體" w:hint="eastAsia"/>
                <w:sz w:val="28"/>
                <w:szCs w:val="28"/>
              </w:rPr>
              <w:t>。</w:t>
            </w:r>
          </w:p>
        </w:tc>
      </w:tr>
      <w:tr w:rsidR="00842CFB" w:rsidRPr="00842CFB" w:rsidTr="0077127E">
        <w:tc>
          <w:tcPr>
            <w:tcW w:w="2755" w:type="dxa"/>
          </w:tcPr>
          <w:p w:rsidR="00836983" w:rsidRPr="00842CFB" w:rsidRDefault="00836983" w:rsidP="00B016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460" w:lineRule="exact"/>
              <w:ind w:left="280" w:hangingChars="100" w:hanging="280"/>
              <w:rPr>
                <w:rFonts w:ascii="標楷體" w:eastAsia="標楷體" w:hAnsi="標楷體" w:cs="細明體"/>
                <w:sz w:val="28"/>
                <w:szCs w:val="28"/>
                <w:lang w:eastAsia="zh-HK"/>
              </w:rPr>
            </w:pPr>
            <w:r w:rsidRPr="00842CFB">
              <w:rPr>
                <w:rFonts w:ascii="標楷體" w:eastAsia="標楷體" w:hAnsi="標楷體" w:cs="細明體" w:hint="eastAsia"/>
                <w:sz w:val="28"/>
                <w:szCs w:val="28"/>
                <w:lang w:eastAsia="zh-HK"/>
              </w:rPr>
              <w:t>第六十七條　檢察官依偵查之結果，對於少年犯最重本刑五年以下有期徒刑之罪，參酌刑法第五十七條有關規定，認以不起訴處分而受保護處分為適當者，得為不起訴處分，移送少年法院依少年保護事件</w:t>
            </w:r>
            <w:r w:rsidR="00B0162D" w:rsidRPr="00842CFB">
              <w:rPr>
                <w:rFonts w:ascii="標楷體" w:eastAsia="標楷體" w:hAnsi="標楷體" w:cs="細明體" w:hint="eastAsia"/>
                <w:sz w:val="28"/>
                <w:szCs w:val="28"/>
                <w:lang w:eastAsia="zh-HK"/>
              </w:rPr>
              <w:t>審</w:t>
            </w:r>
            <w:r w:rsidRPr="00842CFB">
              <w:rPr>
                <w:rFonts w:ascii="標楷體" w:eastAsia="標楷體" w:hAnsi="標楷體" w:cs="細明體" w:hint="eastAsia"/>
                <w:sz w:val="28"/>
                <w:szCs w:val="28"/>
                <w:lang w:eastAsia="zh-HK"/>
              </w:rPr>
              <w:t>理；認應起訴者，應向少年法院提起公訴。</w:t>
            </w:r>
          </w:p>
          <w:p w:rsidR="00836983" w:rsidRPr="00842CFB" w:rsidRDefault="00836983" w:rsidP="00B016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460" w:lineRule="exact"/>
              <w:ind w:leftChars="100" w:left="240" w:firstLineChars="200" w:firstLine="560"/>
              <w:rPr>
                <w:rFonts w:ascii="標楷體" w:eastAsia="標楷體" w:hAnsi="標楷體" w:cs="細明體"/>
                <w:sz w:val="28"/>
                <w:szCs w:val="28"/>
                <w:lang w:eastAsia="zh-HK"/>
              </w:rPr>
            </w:pPr>
            <w:r w:rsidRPr="00842CFB">
              <w:rPr>
                <w:rFonts w:ascii="標楷體" w:eastAsia="標楷體" w:hAnsi="標楷體" w:cs="細明體" w:hint="eastAsia"/>
                <w:sz w:val="28"/>
                <w:szCs w:val="28"/>
                <w:lang w:eastAsia="zh-HK"/>
              </w:rPr>
              <w:t>前項經檢察官為不起訴處分而移送少年法院依少年保護事件審理之案件，如再經少年法院裁定移送，檢察官不得依前項規定，再為不起訴處分而移送少年法院依少年保護事件審理。</w:t>
            </w:r>
          </w:p>
        </w:tc>
        <w:tc>
          <w:tcPr>
            <w:tcW w:w="2756" w:type="dxa"/>
          </w:tcPr>
          <w:p w:rsidR="00836983" w:rsidRPr="00842CFB" w:rsidRDefault="00836983" w:rsidP="001153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460" w:lineRule="exact"/>
              <w:ind w:left="280" w:hangingChars="100" w:hanging="280"/>
              <w:rPr>
                <w:rFonts w:ascii="標楷體" w:eastAsia="標楷體" w:hAnsi="標楷體" w:cs="細明體"/>
                <w:sz w:val="28"/>
                <w:szCs w:val="28"/>
              </w:rPr>
            </w:pPr>
            <w:r w:rsidRPr="00842CFB">
              <w:rPr>
                <w:rFonts w:ascii="標楷體" w:eastAsia="標楷體" w:hAnsi="標楷體" w:cs="細明體" w:hint="eastAsia"/>
                <w:sz w:val="28"/>
                <w:szCs w:val="28"/>
                <w:lang w:eastAsia="zh-HK"/>
              </w:rPr>
              <w:t>第六十七條</w:t>
            </w:r>
            <w:r w:rsidRPr="00842CFB">
              <w:rPr>
                <w:rFonts w:ascii="標楷體" w:eastAsia="標楷體" w:hAnsi="標楷體" w:cs="細明體" w:hint="eastAsia"/>
                <w:sz w:val="28"/>
                <w:szCs w:val="28"/>
              </w:rPr>
              <w:t xml:space="preserve">　</w:t>
            </w:r>
            <w:r w:rsidRPr="00842CFB">
              <w:rPr>
                <w:rFonts w:ascii="標楷體" w:eastAsia="標楷體" w:hAnsi="標楷體" w:cs="細明體"/>
                <w:sz w:val="28"/>
                <w:szCs w:val="28"/>
              </w:rPr>
              <w:t>檢察官依偵查之結果，對於少年犯最重本刑五年以下有期徒刑之罪，參酌刑法第五十七條有關規定，認以不起訴處分而受保護處分為適當者，得為不起訴處分，移送少年法院依少年保護事件審理；認應起訴者，應向少年法院提起公訴。</w:t>
            </w:r>
            <w:r w:rsidRPr="00842CFB">
              <w:rPr>
                <w:rFonts w:ascii="標楷體" w:eastAsia="標楷體" w:hAnsi="標楷體" w:cs="細明體"/>
                <w:sz w:val="28"/>
                <w:szCs w:val="28"/>
                <w:u w:val="single"/>
              </w:rPr>
              <w:t>依第六十八條規定由少年法院管轄之案件，應向少年法院起訴。</w:t>
            </w:r>
          </w:p>
          <w:p w:rsidR="00836983" w:rsidRPr="00842CFB" w:rsidRDefault="00836983" w:rsidP="001153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460" w:lineRule="exact"/>
              <w:ind w:leftChars="100" w:left="240" w:firstLineChars="200" w:firstLine="560"/>
              <w:rPr>
                <w:rFonts w:ascii="標楷體" w:eastAsia="標楷體" w:hAnsi="標楷體" w:cs="細明體"/>
                <w:sz w:val="28"/>
                <w:szCs w:val="28"/>
                <w:lang w:eastAsia="zh-HK"/>
              </w:rPr>
            </w:pPr>
            <w:r w:rsidRPr="00842CFB">
              <w:rPr>
                <w:rFonts w:ascii="標楷體" w:eastAsia="標楷體" w:hAnsi="標楷體" w:cs="細明體"/>
                <w:sz w:val="28"/>
                <w:szCs w:val="28"/>
              </w:rPr>
              <w:t>前項經檢察官為不起訴處分而移送少年法院依少年保護事件審理之案件，如再經少年法院裁定移送，檢察官不得依前項規定，再為不起訴處分而移</w:t>
            </w:r>
            <w:r w:rsidRPr="00842CFB">
              <w:rPr>
                <w:rFonts w:ascii="標楷體" w:eastAsia="標楷體" w:hAnsi="標楷體" w:cs="新細明體"/>
                <w:sz w:val="28"/>
                <w:szCs w:val="28"/>
              </w:rPr>
              <w:t>送少年法院依少年保護事件審理。</w:t>
            </w:r>
          </w:p>
        </w:tc>
        <w:tc>
          <w:tcPr>
            <w:tcW w:w="2785" w:type="dxa"/>
          </w:tcPr>
          <w:p w:rsidR="00836983" w:rsidRPr="00842CFB" w:rsidRDefault="00836983" w:rsidP="00D14FB9">
            <w:pPr>
              <w:kinsoku w:val="0"/>
              <w:overflowPunct w:val="0"/>
              <w:spacing w:line="460" w:lineRule="exact"/>
              <w:rPr>
                <w:rFonts w:ascii="標楷體" w:eastAsia="標楷體" w:hAnsi="標楷體"/>
                <w:sz w:val="28"/>
                <w:szCs w:val="28"/>
                <w:lang w:eastAsia="zh-HK"/>
              </w:rPr>
            </w:pPr>
            <w:r w:rsidRPr="00842CFB">
              <w:rPr>
                <w:rFonts w:ascii="標楷體" w:eastAsia="標楷體" w:hAnsi="標楷體" w:hint="eastAsia"/>
                <w:sz w:val="28"/>
                <w:szCs w:val="28"/>
              </w:rPr>
              <w:t>九十四年五月十八日修正</w:t>
            </w:r>
            <w:r w:rsidRPr="00842CFB">
              <w:rPr>
                <w:rFonts w:ascii="標楷體" w:eastAsia="標楷體" w:hAnsi="標楷體" w:hint="eastAsia"/>
                <w:sz w:val="28"/>
                <w:szCs w:val="28"/>
                <w:lang w:eastAsia="zh-HK"/>
              </w:rPr>
              <w:t>公布</w:t>
            </w:r>
            <w:r w:rsidRPr="00842CFB">
              <w:rPr>
                <w:rFonts w:ascii="標楷體" w:eastAsia="標楷體" w:hAnsi="標楷體" w:hint="eastAsia"/>
                <w:sz w:val="28"/>
                <w:szCs w:val="28"/>
              </w:rPr>
              <w:t>之本法已刪除第六十八條，爰刪除第</w:t>
            </w:r>
            <w:r w:rsidRPr="00842CFB">
              <w:rPr>
                <w:rFonts w:ascii="標楷體" w:eastAsia="標楷體" w:hAnsi="標楷體" w:hint="eastAsia"/>
                <w:sz w:val="28"/>
                <w:szCs w:val="28"/>
                <w:lang w:eastAsia="zh-HK"/>
              </w:rPr>
              <w:t>一</w:t>
            </w:r>
            <w:r w:rsidRPr="00842CFB">
              <w:rPr>
                <w:rFonts w:ascii="標楷體" w:eastAsia="標楷體" w:hAnsi="標楷體" w:hint="eastAsia"/>
                <w:sz w:val="28"/>
                <w:szCs w:val="28"/>
              </w:rPr>
              <w:t>項後段「依第六十八條規定由少年法院管轄之案件，應向少年法院起訴。」</w:t>
            </w:r>
            <w:r w:rsidRPr="00842CFB">
              <w:rPr>
                <w:rFonts w:ascii="標楷體" w:eastAsia="標楷體" w:hAnsi="標楷體" w:hint="eastAsia"/>
                <w:sz w:val="28"/>
                <w:szCs w:val="28"/>
                <w:lang w:eastAsia="zh-HK"/>
              </w:rPr>
              <w:t>之</w:t>
            </w:r>
            <w:r w:rsidRPr="00842CFB">
              <w:rPr>
                <w:rFonts w:ascii="標楷體" w:eastAsia="標楷體" w:hAnsi="標楷體" w:hint="eastAsia"/>
                <w:sz w:val="28"/>
                <w:szCs w:val="28"/>
              </w:rPr>
              <w:t>文字；</w:t>
            </w:r>
            <w:r w:rsidRPr="00842CFB">
              <w:rPr>
                <w:rFonts w:ascii="標楷體" w:eastAsia="標楷體" w:hAnsi="標楷體" w:hint="eastAsia"/>
                <w:sz w:val="28"/>
                <w:szCs w:val="28"/>
                <w:lang w:eastAsia="zh-HK"/>
              </w:rPr>
              <w:t>第二項</w:t>
            </w:r>
            <w:r w:rsidRPr="00842CFB">
              <w:rPr>
                <w:rFonts w:ascii="標楷體" w:eastAsia="標楷體" w:hAnsi="標楷體" w:hint="eastAsia"/>
                <w:sz w:val="28"/>
                <w:szCs w:val="28"/>
              </w:rPr>
              <w:t>未修正。</w:t>
            </w:r>
          </w:p>
        </w:tc>
      </w:tr>
      <w:tr w:rsidR="00842CFB" w:rsidRPr="00842CFB" w:rsidTr="0077127E">
        <w:tc>
          <w:tcPr>
            <w:tcW w:w="2755" w:type="dxa"/>
          </w:tcPr>
          <w:p w:rsidR="00836983" w:rsidRPr="00842CFB" w:rsidRDefault="00836983" w:rsidP="00B0162D">
            <w:pPr>
              <w:pStyle w:val="HTML"/>
              <w:kinsoku w:val="0"/>
              <w:overflowPunct w:val="0"/>
              <w:spacing w:line="460" w:lineRule="exact"/>
              <w:ind w:left="280" w:hangingChars="100" w:hanging="280"/>
              <w:rPr>
                <w:rFonts w:ascii="標楷體" w:eastAsia="標楷體" w:hAnsi="標楷體" w:cs="Courier New"/>
                <w:sz w:val="28"/>
                <w:szCs w:val="28"/>
              </w:rPr>
            </w:pPr>
            <w:r w:rsidRPr="00842CFB">
              <w:rPr>
                <w:rFonts w:ascii="標楷體" w:eastAsia="標楷體" w:hAnsi="標楷體" w:cs="Courier New" w:hint="eastAsia"/>
                <w:sz w:val="28"/>
                <w:szCs w:val="28"/>
              </w:rPr>
              <w:t xml:space="preserve">第七十一條  </w:t>
            </w:r>
            <w:r w:rsidRPr="00842CFB">
              <w:rPr>
                <w:rFonts w:ascii="標楷體" w:eastAsia="標楷體" w:hAnsi="標楷體" w:cs="Courier New"/>
                <w:sz w:val="28"/>
                <w:szCs w:val="28"/>
              </w:rPr>
              <w:t>少年被告</w:t>
            </w:r>
            <w:r w:rsidRPr="00842CFB">
              <w:rPr>
                <w:rFonts w:ascii="標楷體" w:eastAsia="標楷體" w:hAnsi="標楷體" w:cs="Courier New" w:hint="eastAsia"/>
                <w:sz w:val="28"/>
                <w:szCs w:val="28"/>
              </w:rPr>
              <w:t>非有不得已情形，不得羈押之</w:t>
            </w:r>
            <w:r w:rsidRPr="00842CFB">
              <w:rPr>
                <w:rFonts w:ascii="標楷體" w:eastAsia="標楷體" w:hAnsi="標楷體" w:cs="Courier New"/>
                <w:sz w:val="28"/>
                <w:szCs w:val="28"/>
              </w:rPr>
              <w:t>。</w:t>
            </w:r>
          </w:p>
          <w:p w:rsidR="00836983" w:rsidRPr="00842CFB" w:rsidRDefault="00836983" w:rsidP="00B0162D">
            <w:pPr>
              <w:pStyle w:val="HTML"/>
              <w:kinsoku w:val="0"/>
              <w:overflowPunct w:val="0"/>
              <w:spacing w:line="460" w:lineRule="exact"/>
              <w:ind w:leftChars="116" w:left="278" w:firstLineChars="200" w:firstLine="560"/>
              <w:rPr>
                <w:rFonts w:ascii="標楷體" w:eastAsia="標楷體" w:hAnsi="標楷體" w:cs="Courier New"/>
                <w:sz w:val="28"/>
                <w:szCs w:val="28"/>
              </w:rPr>
            </w:pPr>
            <w:r w:rsidRPr="00842CFB">
              <w:rPr>
                <w:rFonts w:ascii="標楷體" w:eastAsia="標楷體" w:hAnsi="標楷體" w:cs="Courier New"/>
                <w:sz w:val="28"/>
                <w:szCs w:val="28"/>
              </w:rPr>
              <w:t>少年被告應羈押於少年觀護所</w:t>
            </w:r>
            <w:r w:rsidR="00B0162D" w:rsidRPr="00842CFB">
              <w:rPr>
                <w:rFonts w:ascii="標楷體" w:eastAsia="標楷體" w:hAnsi="標楷體" w:cs="Courier New" w:hint="eastAsia"/>
                <w:sz w:val="28"/>
                <w:szCs w:val="28"/>
              </w:rPr>
              <w:t>。</w:t>
            </w:r>
            <w:r w:rsidRPr="00842CFB">
              <w:rPr>
                <w:rFonts w:ascii="標楷體" w:eastAsia="標楷體" w:hAnsi="標楷體" w:cs="Courier New"/>
                <w:sz w:val="28"/>
                <w:szCs w:val="28"/>
              </w:rPr>
              <w:t>於年滿二十歲時，應移押於看守所。</w:t>
            </w:r>
          </w:p>
          <w:p w:rsidR="00836983" w:rsidRPr="00842CFB" w:rsidRDefault="00836983" w:rsidP="00B016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460" w:lineRule="exact"/>
              <w:ind w:leftChars="100" w:left="240" w:firstLineChars="200" w:firstLine="560"/>
              <w:rPr>
                <w:rFonts w:ascii="標楷體" w:eastAsia="標楷體" w:hAnsi="標楷體" w:cs="細明體"/>
                <w:sz w:val="28"/>
                <w:szCs w:val="28"/>
                <w:lang w:eastAsia="zh-HK"/>
              </w:rPr>
            </w:pPr>
            <w:r w:rsidRPr="00842CFB">
              <w:rPr>
                <w:rFonts w:ascii="標楷體" w:eastAsia="標楷體" w:hAnsi="標楷體" w:cs="Courier New"/>
                <w:sz w:val="28"/>
                <w:szCs w:val="28"/>
              </w:rPr>
              <w:t>少年刑事案件，</w:t>
            </w:r>
            <w:r w:rsidRPr="00842CFB">
              <w:rPr>
                <w:rFonts w:ascii="標楷體" w:eastAsia="標楷體" w:hAnsi="標楷體" w:cs="Courier New" w:hint="eastAsia"/>
                <w:sz w:val="28"/>
                <w:szCs w:val="28"/>
                <w:u w:val="single"/>
              </w:rPr>
              <w:t>前</w:t>
            </w:r>
            <w:r w:rsidRPr="00842CFB">
              <w:rPr>
                <w:rFonts w:ascii="標楷體" w:eastAsia="標楷體" w:hAnsi="標楷體" w:cs="Courier New"/>
                <w:sz w:val="28"/>
                <w:szCs w:val="28"/>
              </w:rPr>
              <w:t>於法院調查</w:t>
            </w:r>
            <w:r w:rsidRPr="00842CFB">
              <w:rPr>
                <w:rFonts w:ascii="標楷體" w:eastAsia="標楷體" w:hAnsi="標楷體" w:cs="Courier New" w:hint="eastAsia"/>
                <w:sz w:val="28"/>
                <w:szCs w:val="28"/>
                <w:u w:val="single"/>
              </w:rPr>
              <w:t>及審理</w:t>
            </w:r>
            <w:r w:rsidRPr="00842CFB">
              <w:rPr>
                <w:rFonts w:ascii="標楷體" w:eastAsia="標楷體" w:hAnsi="標楷體" w:cs="Courier New"/>
                <w:sz w:val="28"/>
                <w:szCs w:val="28"/>
              </w:rPr>
              <w:t>中之收容，視為未判決前之羈押，準用刑法</w:t>
            </w:r>
            <w:r w:rsidRPr="00842CFB">
              <w:rPr>
                <w:rFonts w:ascii="標楷體" w:eastAsia="標楷體" w:hAnsi="標楷體" w:cs="Courier New"/>
                <w:sz w:val="28"/>
                <w:szCs w:val="28"/>
                <w:u w:val="single"/>
              </w:rPr>
              <w:t>第</w:t>
            </w:r>
            <w:r w:rsidRPr="00842CFB">
              <w:rPr>
                <w:rFonts w:ascii="標楷體" w:eastAsia="標楷體" w:hAnsi="標楷體" w:cs="Courier New" w:hint="eastAsia"/>
                <w:sz w:val="28"/>
                <w:szCs w:val="28"/>
                <w:u w:val="single"/>
              </w:rPr>
              <w:t>三十七</w:t>
            </w:r>
            <w:r w:rsidRPr="00842CFB">
              <w:rPr>
                <w:rFonts w:ascii="標楷體" w:eastAsia="標楷體" w:hAnsi="標楷體" w:cs="Courier New"/>
                <w:sz w:val="28"/>
                <w:szCs w:val="28"/>
                <w:u w:val="single"/>
              </w:rPr>
              <w:t>條</w:t>
            </w:r>
            <w:r w:rsidRPr="00842CFB">
              <w:rPr>
                <w:rFonts w:ascii="標楷體" w:eastAsia="標楷體" w:hAnsi="標楷體" w:cs="Courier New" w:hint="eastAsia"/>
                <w:sz w:val="28"/>
                <w:szCs w:val="28"/>
                <w:u w:val="single"/>
              </w:rPr>
              <w:t>之二</w:t>
            </w:r>
            <w:r w:rsidRPr="00842CFB">
              <w:rPr>
                <w:rFonts w:ascii="標楷體" w:eastAsia="標楷體" w:hAnsi="標楷體" w:cs="Courier New"/>
                <w:sz w:val="28"/>
                <w:szCs w:val="28"/>
              </w:rPr>
              <w:t>折抵刑期之規定。</w:t>
            </w:r>
          </w:p>
        </w:tc>
        <w:tc>
          <w:tcPr>
            <w:tcW w:w="2756" w:type="dxa"/>
          </w:tcPr>
          <w:p w:rsidR="00836983" w:rsidRPr="00842CFB" w:rsidRDefault="00836983" w:rsidP="001153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460" w:lineRule="exact"/>
              <w:ind w:left="280" w:hangingChars="100" w:hanging="280"/>
              <w:rPr>
                <w:rFonts w:ascii="標楷體" w:eastAsia="標楷體" w:hAnsi="標楷體" w:cs="細明體"/>
                <w:sz w:val="28"/>
                <w:szCs w:val="28"/>
              </w:rPr>
            </w:pPr>
            <w:r w:rsidRPr="00842CFB">
              <w:rPr>
                <w:rFonts w:ascii="標楷體" w:eastAsia="標楷體" w:hAnsi="標楷體" w:cs="細明體" w:hint="eastAsia"/>
                <w:sz w:val="28"/>
                <w:szCs w:val="28"/>
                <w:lang w:eastAsia="zh-HK"/>
              </w:rPr>
              <w:t>第七十一條</w:t>
            </w:r>
            <w:r w:rsidRPr="00842CFB">
              <w:rPr>
                <w:rFonts w:ascii="標楷體" w:eastAsia="標楷體" w:hAnsi="標楷體" w:cs="細明體" w:hint="eastAsia"/>
                <w:sz w:val="28"/>
                <w:szCs w:val="28"/>
              </w:rPr>
              <w:t xml:space="preserve">　</w:t>
            </w:r>
            <w:r w:rsidRPr="00842CFB">
              <w:rPr>
                <w:rFonts w:ascii="標楷體" w:eastAsia="標楷體" w:hAnsi="標楷體" w:cs="細明體"/>
                <w:sz w:val="28"/>
                <w:szCs w:val="28"/>
              </w:rPr>
              <w:t>少年被告非有不得已情形，不得羈押之。</w:t>
            </w:r>
          </w:p>
          <w:p w:rsidR="00836983" w:rsidRPr="00842CFB" w:rsidRDefault="00836983" w:rsidP="001153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460" w:lineRule="exact"/>
              <w:ind w:leftChars="100" w:left="240" w:firstLineChars="200" w:firstLine="560"/>
              <w:rPr>
                <w:rFonts w:ascii="標楷體" w:eastAsia="標楷體" w:hAnsi="標楷體" w:cs="細明體"/>
                <w:sz w:val="28"/>
                <w:szCs w:val="28"/>
              </w:rPr>
            </w:pPr>
            <w:r w:rsidRPr="00842CFB">
              <w:rPr>
                <w:rFonts w:ascii="標楷體" w:eastAsia="標楷體" w:hAnsi="標楷體" w:cs="細明體"/>
                <w:sz w:val="28"/>
                <w:szCs w:val="28"/>
              </w:rPr>
              <w:t>少年被告應羈押於少年觀護所。於年滿二十歲時，應移押於看守所。</w:t>
            </w:r>
          </w:p>
          <w:p w:rsidR="00836983" w:rsidRPr="00842CFB" w:rsidRDefault="00836983" w:rsidP="001153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460" w:lineRule="exact"/>
              <w:ind w:leftChars="100" w:left="240" w:firstLineChars="200" w:firstLine="560"/>
              <w:rPr>
                <w:rFonts w:ascii="標楷體" w:eastAsia="標楷體" w:hAnsi="標楷體" w:cs="細明體"/>
                <w:sz w:val="28"/>
                <w:szCs w:val="28"/>
                <w:lang w:eastAsia="zh-HK"/>
              </w:rPr>
            </w:pPr>
            <w:r w:rsidRPr="00842CFB">
              <w:rPr>
                <w:rFonts w:ascii="標楷體" w:eastAsia="標楷體" w:hAnsi="標楷體" w:cs="細明體"/>
                <w:sz w:val="28"/>
                <w:szCs w:val="28"/>
              </w:rPr>
              <w:t>少年刑事案件，於少年法院調查中之收容，視為未判決前之羈押，準用刑</w:t>
            </w:r>
            <w:r w:rsidRPr="00842CFB">
              <w:rPr>
                <w:rFonts w:ascii="標楷體" w:eastAsia="標楷體" w:hAnsi="標楷體" w:cs="新細明體"/>
                <w:sz w:val="28"/>
                <w:szCs w:val="28"/>
              </w:rPr>
              <w:t>法第四十六條折抵刑期之規定。</w:t>
            </w:r>
          </w:p>
        </w:tc>
        <w:tc>
          <w:tcPr>
            <w:tcW w:w="2785" w:type="dxa"/>
          </w:tcPr>
          <w:p w:rsidR="00836983" w:rsidRPr="00842CFB" w:rsidRDefault="00836983" w:rsidP="001153D1">
            <w:pPr>
              <w:kinsoku w:val="0"/>
              <w:overflowPunct w:val="0"/>
              <w:spacing w:line="460" w:lineRule="exact"/>
              <w:ind w:left="560" w:hangingChars="200" w:hanging="560"/>
              <w:rPr>
                <w:rFonts w:ascii="標楷體" w:eastAsia="標楷體" w:hAnsi="標楷體"/>
                <w:sz w:val="28"/>
                <w:szCs w:val="28"/>
                <w:lang w:eastAsia="zh-HK"/>
              </w:rPr>
            </w:pPr>
            <w:r w:rsidRPr="00842CFB">
              <w:rPr>
                <w:rFonts w:ascii="標楷體" w:eastAsia="標楷體" w:hAnsi="標楷體" w:hint="eastAsia"/>
                <w:sz w:val="28"/>
                <w:szCs w:val="28"/>
                <w:lang w:eastAsia="zh-HK"/>
              </w:rPr>
              <w:t>一</w:t>
            </w:r>
            <w:r w:rsidRPr="00842CFB">
              <w:rPr>
                <w:rFonts w:ascii="新細明體" w:hAnsi="新細明體" w:hint="eastAsia"/>
                <w:sz w:val="28"/>
                <w:szCs w:val="28"/>
                <w:lang w:eastAsia="zh-HK"/>
              </w:rPr>
              <w:t>、</w:t>
            </w:r>
            <w:r w:rsidRPr="00842CFB">
              <w:rPr>
                <w:rFonts w:ascii="標楷體" w:eastAsia="標楷體" w:hAnsi="標楷體" w:hint="eastAsia"/>
                <w:sz w:val="28"/>
                <w:szCs w:val="28"/>
                <w:lang w:eastAsia="zh-HK"/>
              </w:rPr>
              <w:t>第一項及第二項未修正</w:t>
            </w:r>
            <w:r w:rsidRPr="00842CFB">
              <w:rPr>
                <w:rFonts w:ascii="新細明體" w:hAnsi="新細明體" w:hint="eastAsia"/>
                <w:sz w:val="28"/>
                <w:szCs w:val="28"/>
                <w:lang w:eastAsia="zh-HK"/>
              </w:rPr>
              <w:t>。</w:t>
            </w:r>
          </w:p>
          <w:p w:rsidR="00836983" w:rsidRPr="00842CFB" w:rsidRDefault="00836983" w:rsidP="001153D1">
            <w:pPr>
              <w:kinsoku w:val="0"/>
              <w:overflowPunct w:val="0"/>
              <w:spacing w:line="460" w:lineRule="exact"/>
              <w:ind w:left="560" w:hangingChars="200" w:hanging="560"/>
              <w:rPr>
                <w:rFonts w:ascii="標楷體" w:eastAsia="標楷體" w:hAnsi="標楷體"/>
                <w:sz w:val="28"/>
                <w:szCs w:val="28"/>
                <w:lang w:eastAsia="zh-HK"/>
              </w:rPr>
            </w:pPr>
            <w:r w:rsidRPr="00842CFB">
              <w:rPr>
                <w:rFonts w:ascii="標楷體" w:eastAsia="標楷體" w:hAnsi="標楷體" w:hint="eastAsia"/>
                <w:sz w:val="28"/>
                <w:szCs w:val="28"/>
                <w:lang w:eastAsia="zh-HK"/>
              </w:rPr>
              <w:t>二</w:t>
            </w:r>
            <w:r w:rsidRPr="00842CFB">
              <w:rPr>
                <w:rFonts w:ascii="新細明體" w:hAnsi="新細明體" w:hint="eastAsia"/>
                <w:sz w:val="28"/>
                <w:szCs w:val="28"/>
                <w:lang w:eastAsia="zh-HK"/>
              </w:rPr>
              <w:t>、</w:t>
            </w:r>
            <w:r w:rsidRPr="00842CFB">
              <w:rPr>
                <w:rFonts w:ascii="標楷體" w:eastAsia="標楷體" w:hAnsi="標楷體" w:hint="eastAsia"/>
                <w:sz w:val="28"/>
                <w:szCs w:val="28"/>
                <w:lang w:eastAsia="zh-HK"/>
              </w:rPr>
              <w:t>少年刑事案件之少年</w:t>
            </w:r>
            <w:r w:rsidRPr="00842CFB">
              <w:rPr>
                <w:rFonts w:ascii="標楷體" w:eastAsia="標楷體" w:hAnsi="標楷體" w:hint="eastAsia"/>
                <w:sz w:val="28"/>
                <w:szCs w:val="28"/>
              </w:rPr>
              <w:t>，</w:t>
            </w:r>
            <w:r w:rsidRPr="00842CFB">
              <w:rPr>
                <w:rFonts w:ascii="標楷體" w:eastAsia="標楷體" w:hAnsi="標楷體" w:hint="eastAsia"/>
                <w:sz w:val="28"/>
                <w:szCs w:val="28"/>
                <w:lang w:eastAsia="zh-HK"/>
              </w:rPr>
              <w:t>如於案件移送檢察官前之少年法院調查或審理程序中遭收容者</w:t>
            </w:r>
            <w:r w:rsidRPr="00842CFB">
              <w:rPr>
                <w:rFonts w:ascii="標楷體" w:eastAsia="標楷體" w:hAnsi="標楷體" w:hint="eastAsia"/>
                <w:sz w:val="28"/>
                <w:szCs w:val="28"/>
              </w:rPr>
              <w:t>，</w:t>
            </w:r>
            <w:r w:rsidRPr="00842CFB">
              <w:rPr>
                <w:rFonts w:ascii="標楷體" w:eastAsia="標楷體" w:hAnsi="標楷體" w:hint="eastAsia"/>
                <w:sz w:val="28"/>
                <w:szCs w:val="28"/>
                <w:lang w:eastAsia="zh-HK"/>
              </w:rPr>
              <w:t>其收容期間均應有得予折抵刑期規定之準用</w:t>
            </w:r>
            <w:r w:rsidRPr="00842CFB">
              <w:rPr>
                <w:rFonts w:ascii="標楷體" w:eastAsia="標楷體" w:hAnsi="標楷體" w:hint="eastAsia"/>
                <w:sz w:val="28"/>
                <w:szCs w:val="28"/>
              </w:rPr>
              <w:t>，</w:t>
            </w:r>
            <w:r w:rsidRPr="00842CFB">
              <w:rPr>
                <w:rFonts w:ascii="標楷體" w:eastAsia="標楷體" w:hAnsi="標楷體" w:hint="eastAsia"/>
                <w:sz w:val="28"/>
                <w:szCs w:val="28"/>
                <w:lang w:eastAsia="zh-HK"/>
              </w:rPr>
              <w:t>爰於第三項增訂「及審理」三字</w:t>
            </w:r>
            <w:r w:rsidRPr="00842CFB">
              <w:rPr>
                <w:rFonts w:ascii="標楷體" w:eastAsia="標楷體" w:hAnsi="標楷體" w:hint="eastAsia"/>
                <w:sz w:val="28"/>
                <w:szCs w:val="28"/>
              </w:rPr>
              <w:t>，</w:t>
            </w:r>
            <w:r w:rsidRPr="00842CFB">
              <w:rPr>
                <w:rFonts w:ascii="標楷體" w:eastAsia="標楷體" w:hAnsi="標楷體" w:hint="eastAsia"/>
                <w:sz w:val="28"/>
                <w:szCs w:val="28"/>
                <w:lang w:eastAsia="zh-HK"/>
              </w:rPr>
              <w:t>並配合刑法修正準用之條文條次</w:t>
            </w:r>
            <w:r w:rsidRPr="00842CFB">
              <w:rPr>
                <w:rFonts w:ascii="新細明體" w:hAnsi="新細明體" w:hint="eastAsia"/>
                <w:sz w:val="28"/>
                <w:szCs w:val="28"/>
                <w:lang w:eastAsia="zh-HK"/>
              </w:rPr>
              <w:t>。</w:t>
            </w:r>
          </w:p>
        </w:tc>
      </w:tr>
      <w:tr w:rsidR="00842CFB" w:rsidRPr="00842CFB" w:rsidTr="0077127E">
        <w:tc>
          <w:tcPr>
            <w:tcW w:w="2755" w:type="dxa"/>
          </w:tcPr>
          <w:p w:rsidR="00836983" w:rsidRPr="00842CFB" w:rsidRDefault="00836983" w:rsidP="00D90EDE">
            <w:pPr>
              <w:pStyle w:val="HTML"/>
              <w:kinsoku w:val="0"/>
              <w:overflowPunct w:val="0"/>
              <w:spacing w:line="460" w:lineRule="exact"/>
              <w:ind w:left="280" w:hangingChars="100" w:hanging="280"/>
              <w:rPr>
                <w:rFonts w:ascii="標楷體" w:eastAsia="標楷體" w:hAnsi="標楷體" w:cs="Courier New"/>
                <w:sz w:val="28"/>
                <w:szCs w:val="28"/>
              </w:rPr>
            </w:pPr>
            <w:r w:rsidRPr="00842CFB">
              <w:rPr>
                <w:rFonts w:ascii="標楷體" w:eastAsia="標楷體" w:hAnsi="標楷體" w:hint="eastAsia"/>
                <w:bCs/>
                <w:sz w:val="28"/>
                <w:szCs w:val="28"/>
              </w:rPr>
              <w:t xml:space="preserve">第七十二條  </w:t>
            </w:r>
            <w:r w:rsidR="00D90EDE" w:rsidRPr="00842CFB">
              <w:rPr>
                <w:rFonts w:ascii="標楷體" w:eastAsia="標楷體" w:hAnsi="標楷體" w:hint="eastAsia"/>
                <w:bCs/>
                <w:sz w:val="28"/>
                <w:szCs w:val="28"/>
              </w:rPr>
              <w:t>(</w:t>
            </w:r>
            <w:r w:rsidRPr="00842CFB">
              <w:rPr>
                <w:rFonts w:ascii="標楷體" w:eastAsia="標楷體" w:hAnsi="標楷體" w:hint="eastAsia"/>
                <w:bCs/>
                <w:sz w:val="28"/>
                <w:szCs w:val="28"/>
              </w:rPr>
              <w:t>刪除</w:t>
            </w:r>
            <w:r w:rsidR="00D90EDE" w:rsidRPr="00842CFB">
              <w:rPr>
                <w:rFonts w:ascii="標楷體" w:eastAsia="標楷體" w:hAnsi="標楷體" w:hint="eastAsia"/>
                <w:bCs/>
                <w:sz w:val="28"/>
                <w:szCs w:val="28"/>
              </w:rPr>
              <w:t>)</w:t>
            </w:r>
          </w:p>
        </w:tc>
        <w:tc>
          <w:tcPr>
            <w:tcW w:w="2756" w:type="dxa"/>
          </w:tcPr>
          <w:p w:rsidR="00836983" w:rsidRPr="00842CFB" w:rsidRDefault="00836983" w:rsidP="00D90EDE">
            <w:pPr>
              <w:pStyle w:val="HTML"/>
              <w:kinsoku w:val="0"/>
              <w:overflowPunct w:val="0"/>
              <w:spacing w:line="460" w:lineRule="exact"/>
              <w:ind w:left="280" w:hangingChars="100" w:hanging="280"/>
              <w:rPr>
                <w:rFonts w:ascii="標楷體" w:eastAsia="標楷體" w:hAnsi="標楷體" w:cs="Courier New"/>
                <w:sz w:val="28"/>
                <w:szCs w:val="28"/>
              </w:rPr>
            </w:pPr>
            <w:r w:rsidRPr="00842CFB">
              <w:rPr>
                <w:rFonts w:ascii="標楷體" w:eastAsia="標楷體" w:hAnsi="標楷體" w:hint="eastAsia"/>
                <w:bCs/>
                <w:sz w:val="28"/>
                <w:szCs w:val="28"/>
              </w:rPr>
              <w:t>第七十二條  少年被告於偵查審判時，應與其他被告隔離。但與一般刑事案件分別審理顯有困難或認有對質之必要時，不在此限。</w:t>
            </w:r>
          </w:p>
        </w:tc>
        <w:tc>
          <w:tcPr>
            <w:tcW w:w="2785" w:type="dxa"/>
          </w:tcPr>
          <w:p w:rsidR="00836983" w:rsidRPr="00842CFB" w:rsidRDefault="00836983" w:rsidP="00DF2171">
            <w:pPr>
              <w:kinsoku w:val="0"/>
              <w:overflowPunct w:val="0"/>
              <w:spacing w:line="460" w:lineRule="exact"/>
              <w:ind w:left="560" w:hangingChars="200" w:hanging="560"/>
              <w:rPr>
                <w:rFonts w:ascii="標楷體" w:eastAsia="標楷體" w:hAnsi="標楷體"/>
                <w:sz w:val="28"/>
                <w:szCs w:val="28"/>
              </w:rPr>
            </w:pPr>
            <w:r w:rsidRPr="00842CFB">
              <w:rPr>
                <w:rFonts w:ascii="標楷體" w:eastAsia="標楷體" w:hAnsi="標楷體" w:hint="eastAsia"/>
                <w:sz w:val="28"/>
                <w:szCs w:val="28"/>
              </w:rPr>
              <w:t>一、</w:t>
            </w:r>
            <w:r w:rsidRPr="00842CFB">
              <w:rPr>
                <w:rFonts w:ascii="標楷體" w:eastAsia="標楷體" w:hAnsi="標楷體" w:hint="eastAsia"/>
                <w:sz w:val="28"/>
                <w:szCs w:val="28"/>
                <w:u w:val="single"/>
              </w:rPr>
              <w:t>本條刪除</w:t>
            </w:r>
            <w:r w:rsidRPr="00842CFB">
              <w:rPr>
                <w:rFonts w:ascii="標楷體" w:eastAsia="標楷體" w:hAnsi="標楷體" w:hint="eastAsia"/>
                <w:sz w:val="28"/>
                <w:szCs w:val="28"/>
              </w:rPr>
              <w:t>。</w:t>
            </w:r>
          </w:p>
          <w:p w:rsidR="00836983" w:rsidRPr="00842CFB" w:rsidRDefault="00836983" w:rsidP="00DF2171">
            <w:pPr>
              <w:kinsoku w:val="0"/>
              <w:overflowPunct w:val="0"/>
              <w:spacing w:line="460" w:lineRule="exact"/>
              <w:ind w:left="560" w:hangingChars="200" w:hanging="560"/>
              <w:rPr>
                <w:rFonts w:ascii="標楷體" w:eastAsia="標楷體" w:hAnsi="標楷體"/>
                <w:sz w:val="28"/>
                <w:szCs w:val="28"/>
              </w:rPr>
            </w:pPr>
            <w:r w:rsidRPr="00842CFB">
              <w:rPr>
                <w:rFonts w:ascii="標楷體" w:eastAsia="標楷體" w:hAnsi="標楷體" w:hint="eastAsia"/>
                <w:sz w:val="28"/>
                <w:szCs w:val="28"/>
              </w:rPr>
              <w:t>二、現行條文已移列至第三條之三規定，故本條已無留存之必要，爰予刪除。</w:t>
            </w:r>
          </w:p>
        </w:tc>
      </w:tr>
      <w:tr w:rsidR="00842CFB" w:rsidRPr="00842CFB" w:rsidTr="0077127E">
        <w:tc>
          <w:tcPr>
            <w:tcW w:w="2755" w:type="dxa"/>
          </w:tcPr>
          <w:p w:rsidR="00836983" w:rsidRPr="00842CFB" w:rsidRDefault="00836983" w:rsidP="001153D1">
            <w:pPr>
              <w:pStyle w:val="HTML"/>
              <w:kinsoku w:val="0"/>
              <w:overflowPunct w:val="0"/>
              <w:spacing w:line="460" w:lineRule="exact"/>
              <w:ind w:left="280" w:hangingChars="100" w:hanging="280"/>
              <w:rPr>
                <w:rFonts w:ascii="標楷體" w:eastAsia="標楷體" w:hAnsi="標楷體" w:cs="Courier New"/>
                <w:sz w:val="28"/>
                <w:szCs w:val="28"/>
              </w:rPr>
            </w:pPr>
            <w:r w:rsidRPr="00842CFB">
              <w:rPr>
                <w:rFonts w:ascii="標楷體" w:eastAsia="標楷體" w:hAnsi="標楷體" w:cs="Courier New" w:hint="eastAsia"/>
                <w:sz w:val="28"/>
                <w:szCs w:val="28"/>
              </w:rPr>
              <w:t xml:space="preserve">第八十三條之三  </w:t>
            </w:r>
            <w:r w:rsidRPr="00842CFB">
              <w:rPr>
                <w:rFonts w:ascii="標楷體" w:eastAsia="標楷體" w:hAnsi="標楷體" w:cs="Courier New"/>
                <w:sz w:val="28"/>
                <w:szCs w:val="28"/>
              </w:rPr>
              <w:t>外國少年受轉介處分</w:t>
            </w:r>
            <w:r w:rsidRPr="00842CFB">
              <w:rPr>
                <w:rFonts w:ascii="標楷體" w:eastAsia="標楷體" w:hAnsi="標楷體" w:cs="Courier New" w:hint="eastAsia"/>
                <w:sz w:val="28"/>
                <w:szCs w:val="28"/>
              </w:rPr>
              <w:t>、</w:t>
            </w:r>
            <w:r w:rsidRPr="00842CFB">
              <w:rPr>
                <w:rFonts w:ascii="標楷體" w:eastAsia="標楷體" w:hAnsi="標楷體" w:cs="Courier New"/>
                <w:sz w:val="28"/>
                <w:szCs w:val="28"/>
              </w:rPr>
              <w:t>保護處分</w:t>
            </w:r>
            <w:r w:rsidRPr="00842CFB">
              <w:rPr>
                <w:rFonts w:ascii="標楷體" w:eastAsia="標楷體" w:hAnsi="標楷體" w:cs="Courier New" w:hint="eastAsia"/>
                <w:sz w:val="28"/>
                <w:szCs w:val="28"/>
                <w:u w:val="single"/>
              </w:rPr>
              <w:t>、</w:t>
            </w:r>
            <w:r w:rsidRPr="00842CFB">
              <w:rPr>
                <w:rFonts w:ascii="標楷體" w:eastAsia="標楷體" w:hAnsi="標楷體" w:cs="Courier New" w:hint="eastAsia"/>
                <w:sz w:val="28"/>
                <w:szCs w:val="28"/>
              </w:rPr>
              <w:t>緩刑</w:t>
            </w:r>
            <w:r w:rsidRPr="00842CFB">
              <w:rPr>
                <w:rFonts w:ascii="標楷體" w:eastAsia="標楷體" w:hAnsi="標楷體" w:cs="Courier New" w:hint="eastAsia"/>
                <w:sz w:val="28"/>
                <w:szCs w:val="28"/>
                <w:u w:val="single"/>
              </w:rPr>
              <w:t>或假釋</w:t>
            </w:r>
            <w:r w:rsidRPr="00842CFB">
              <w:rPr>
                <w:rFonts w:ascii="標楷體" w:eastAsia="標楷體" w:hAnsi="標楷體" w:cs="Courier New" w:hint="eastAsia"/>
                <w:sz w:val="28"/>
                <w:szCs w:val="28"/>
              </w:rPr>
              <w:t>期內交付保護管束者</w:t>
            </w:r>
            <w:r w:rsidRPr="00842CFB">
              <w:rPr>
                <w:rFonts w:ascii="標楷體" w:eastAsia="標楷體" w:hAnsi="標楷體" w:cs="Courier New"/>
                <w:sz w:val="28"/>
                <w:szCs w:val="28"/>
              </w:rPr>
              <w:t>，</w:t>
            </w:r>
            <w:r w:rsidRPr="00842CFB">
              <w:rPr>
                <w:rFonts w:ascii="標楷體" w:eastAsia="標楷體" w:hAnsi="標楷體" w:cs="Courier New" w:hint="eastAsia"/>
                <w:sz w:val="28"/>
                <w:szCs w:val="28"/>
                <w:u w:val="single"/>
              </w:rPr>
              <w:t>少年法院</w:t>
            </w:r>
            <w:r w:rsidRPr="00842CFB">
              <w:rPr>
                <w:rFonts w:ascii="標楷體" w:eastAsia="標楷體" w:hAnsi="標楷體" w:cs="Courier New"/>
                <w:sz w:val="28"/>
                <w:szCs w:val="28"/>
              </w:rPr>
              <w:t>得</w:t>
            </w:r>
            <w:r w:rsidRPr="00842CFB">
              <w:rPr>
                <w:rFonts w:ascii="標楷體" w:eastAsia="標楷體" w:hAnsi="標楷體" w:cs="Courier New" w:hint="eastAsia"/>
                <w:sz w:val="28"/>
                <w:szCs w:val="28"/>
                <w:u w:val="single"/>
              </w:rPr>
              <w:t>裁定</w:t>
            </w:r>
            <w:r w:rsidRPr="00842CFB">
              <w:rPr>
                <w:rFonts w:ascii="標楷體" w:eastAsia="標楷體" w:hAnsi="標楷體" w:cs="Courier New"/>
                <w:sz w:val="28"/>
                <w:szCs w:val="28"/>
              </w:rPr>
              <w:t>以驅逐出境代之。</w:t>
            </w:r>
          </w:p>
          <w:p w:rsidR="00836983" w:rsidRPr="00842CFB" w:rsidRDefault="00836983" w:rsidP="001153D1">
            <w:pPr>
              <w:kinsoku w:val="0"/>
              <w:overflowPunct w:val="0"/>
              <w:spacing w:line="460" w:lineRule="exact"/>
              <w:ind w:leftChars="100" w:left="240" w:firstLineChars="200" w:firstLine="560"/>
              <w:rPr>
                <w:rFonts w:ascii="標楷體" w:eastAsia="標楷體" w:hAnsi="標楷體"/>
                <w:sz w:val="28"/>
                <w:szCs w:val="28"/>
              </w:rPr>
            </w:pPr>
            <w:r w:rsidRPr="00842CFB">
              <w:rPr>
                <w:rFonts w:ascii="標楷體" w:eastAsia="標楷體" w:hAnsi="標楷體" w:hint="eastAsia"/>
                <w:sz w:val="28"/>
                <w:szCs w:val="28"/>
              </w:rPr>
              <w:t>前項</w:t>
            </w:r>
            <w:r w:rsidRPr="00842CFB">
              <w:rPr>
                <w:rFonts w:ascii="標楷體" w:eastAsia="標楷體" w:hAnsi="標楷體" w:hint="eastAsia"/>
                <w:sz w:val="28"/>
                <w:szCs w:val="28"/>
                <w:u w:val="single"/>
              </w:rPr>
              <w:t>裁定</w:t>
            </w:r>
            <w:r w:rsidRPr="00842CFB">
              <w:rPr>
                <w:rFonts w:ascii="標楷體" w:eastAsia="標楷體" w:hAnsi="標楷體" w:hint="eastAsia"/>
                <w:sz w:val="28"/>
                <w:szCs w:val="28"/>
              </w:rPr>
              <w:t>，得由少年調查官或少年保護官聲請</w:t>
            </w:r>
            <w:r w:rsidRPr="00842CFB">
              <w:rPr>
                <w:rFonts w:ascii="標楷體" w:eastAsia="標楷體" w:hAnsi="標楷體" w:hint="eastAsia"/>
                <w:sz w:val="28"/>
                <w:szCs w:val="28"/>
                <w:u w:val="single"/>
              </w:rPr>
              <w:t>；裁定前，應予少年、其法定代理人或現在保護少年之人陳述意見之機會。但經合法通知，無正當理由不到場者，不在此限。</w:t>
            </w:r>
          </w:p>
          <w:p w:rsidR="00836983" w:rsidRPr="00842CFB" w:rsidRDefault="00836983" w:rsidP="001153D1">
            <w:pPr>
              <w:kinsoku w:val="0"/>
              <w:overflowPunct w:val="0"/>
              <w:spacing w:line="460" w:lineRule="exact"/>
              <w:ind w:leftChars="100" w:left="240" w:firstLineChars="200" w:firstLine="560"/>
              <w:rPr>
                <w:rFonts w:ascii="標楷體" w:eastAsia="標楷體" w:hAnsi="標楷體"/>
                <w:sz w:val="28"/>
                <w:szCs w:val="28"/>
                <w:u w:val="single"/>
              </w:rPr>
            </w:pPr>
            <w:r w:rsidRPr="00842CFB">
              <w:rPr>
                <w:rFonts w:ascii="標楷體" w:eastAsia="標楷體" w:hAnsi="標楷體" w:hint="eastAsia"/>
                <w:sz w:val="28"/>
                <w:szCs w:val="28"/>
                <w:u w:val="single"/>
              </w:rPr>
              <w:t>對於第一項裁定，得提起抗告，並準用第六十一條、第六十三條及第六十四條之規定。</w:t>
            </w:r>
          </w:p>
          <w:p w:rsidR="00836983" w:rsidRPr="00842CFB" w:rsidRDefault="00836983" w:rsidP="001153D1">
            <w:pPr>
              <w:kinsoku w:val="0"/>
              <w:overflowPunct w:val="0"/>
              <w:spacing w:line="460" w:lineRule="exact"/>
              <w:ind w:leftChars="100" w:left="240" w:firstLineChars="200" w:firstLine="560"/>
              <w:rPr>
                <w:rFonts w:ascii="標楷體" w:eastAsia="標楷體" w:hAnsi="標楷體"/>
                <w:sz w:val="28"/>
                <w:szCs w:val="28"/>
              </w:rPr>
            </w:pPr>
            <w:r w:rsidRPr="00842CFB">
              <w:rPr>
                <w:rFonts w:ascii="標楷體" w:eastAsia="標楷體" w:hAnsi="標楷體" w:hint="eastAsia"/>
                <w:sz w:val="28"/>
                <w:szCs w:val="28"/>
                <w:u w:val="single"/>
              </w:rPr>
              <w:t>驅逐出境</w:t>
            </w:r>
            <w:r w:rsidRPr="00842CFB">
              <w:rPr>
                <w:rFonts w:ascii="標楷體" w:eastAsia="標楷體" w:hAnsi="標楷體" w:hint="eastAsia"/>
                <w:sz w:val="28"/>
                <w:szCs w:val="28"/>
              </w:rPr>
              <w:t>由司法警察機關執行之。</w:t>
            </w:r>
          </w:p>
        </w:tc>
        <w:tc>
          <w:tcPr>
            <w:tcW w:w="2756" w:type="dxa"/>
          </w:tcPr>
          <w:p w:rsidR="00836983" w:rsidRPr="00842CFB" w:rsidRDefault="00836983" w:rsidP="00DF2171">
            <w:pPr>
              <w:pStyle w:val="HTML"/>
              <w:kinsoku w:val="0"/>
              <w:overflowPunct w:val="0"/>
              <w:spacing w:line="460" w:lineRule="exact"/>
              <w:ind w:left="280" w:hangingChars="100" w:hanging="280"/>
              <w:rPr>
                <w:rFonts w:ascii="標楷體" w:eastAsia="標楷體" w:hAnsi="標楷體"/>
                <w:sz w:val="28"/>
                <w:szCs w:val="28"/>
              </w:rPr>
            </w:pPr>
            <w:r w:rsidRPr="00842CFB">
              <w:rPr>
                <w:rFonts w:ascii="標楷體" w:eastAsia="標楷體" w:hAnsi="標楷體" w:cs="Courier New" w:hint="eastAsia"/>
                <w:sz w:val="28"/>
                <w:szCs w:val="28"/>
              </w:rPr>
              <w:t>第八十三條之三  外國少年受轉介處分、保護處分或緩刑期內交付保護管束者，得以驅逐出境代之。</w:t>
            </w:r>
          </w:p>
          <w:p w:rsidR="00836983" w:rsidRPr="00842CFB" w:rsidRDefault="00836983" w:rsidP="001153D1">
            <w:pPr>
              <w:kinsoku w:val="0"/>
              <w:overflowPunct w:val="0"/>
              <w:spacing w:line="460" w:lineRule="exact"/>
              <w:ind w:leftChars="100" w:left="240" w:firstLineChars="200" w:firstLine="560"/>
              <w:rPr>
                <w:rFonts w:ascii="標楷體" w:eastAsia="標楷體" w:hAnsi="標楷體"/>
                <w:sz w:val="28"/>
                <w:szCs w:val="28"/>
              </w:rPr>
            </w:pPr>
            <w:r w:rsidRPr="00842CFB">
              <w:rPr>
                <w:rFonts w:ascii="標楷體" w:eastAsia="標楷體" w:hAnsi="標楷體" w:hint="eastAsia"/>
                <w:sz w:val="28"/>
                <w:szCs w:val="28"/>
              </w:rPr>
              <w:t>前項驅逐出境，得由少年調查官或少年保護官</w:t>
            </w:r>
            <w:r w:rsidRPr="00842CFB">
              <w:rPr>
                <w:rFonts w:ascii="標楷體" w:eastAsia="標楷體" w:hAnsi="標楷體" w:hint="eastAsia"/>
                <w:sz w:val="28"/>
                <w:szCs w:val="28"/>
                <w:u w:val="single"/>
              </w:rPr>
              <w:t>，向</w:t>
            </w:r>
            <w:r w:rsidRPr="00842CFB">
              <w:rPr>
                <w:rFonts w:ascii="標楷體" w:eastAsia="標楷體" w:hAnsi="標楷體"/>
                <w:sz w:val="28"/>
                <w:szCs w:val="28"/>
                <w:u w:val="single"/>
              </w:rPr>
              <w:t>少年</w:t>
            </w:r>
            <w:r w:rsidRPr="00842CFB">
              <w:rPr>
                <w:rFonts w:ascii="標楷體" w:eastAsia="標楷體" w:hAnsi="標楷體" w:hint="eastAsia"/>
                <w:sz w:val="28"/>
                <w:szCs w:val="28"/>
                <w:u w:val="single"/>
              </w:rPr>
              <w:t>法院</w:t>
            </w:r>
            <w:r w:rsidRPr="00842CFB">
              <w:rPr>
                <w:rFonts w:ascii="標楷體" w:eastAsia="標楷體" w:hAnsi="標楷體" w:hint="eastAsia"/>
                <w:sz w:val="28"/>
                <w:szCs w:val="28"/>
              </w:rPr>
              <w:t>聲請，由司法警察機關執行之。</w:t>
            </w:r>
          </w:p>
        </w:tc>
        <w:tc>
          <w:tcPr>
            <w:tcW w:w="2785" w:type="dxa"/>
          </w:tcPr>
          <w:p w:rsidR="00836983" w:rsidRPr="00842CFB" w:rsidRDefault="00836983" w:rsidP="00DF2171">
            <w:pPr>
              <w:kinsoku w:val="0"/>
              <w:overflowPunct w:val="0"/>
              <w:spacing w:line="460" w:lineRule="exact"/>
              <w:ind w:left="560" w:hangingChars="200" w:hanging="560"/>
              <w:rPr>
                <w:rFonts w:ascii="標楷體" w:eastAsia="標楷體" w:hAnsi="標楷體"/>
                <w:sz w:val="28"/>
                <w:szCs w:val="28"/>
              </w:rPr>
            </w:pPr>
            <w:r w:rsidRPr="00842CFB">
              <w:rPr>
                <w:rFonts w:ascii="標楷體" w:eastAsia="標楷體" w:hAnsi="標楷體" w:hint="eastAsia"/>
                <w:sz w:val="28"/>
                <w:szCs w:val="28"/>
              </w:rPr>
              <w:t>一、驅逐出境將使外國少年無法繼續在我國居住，嚴重影響其權益，故對於執行中始由少年調查官或少年保護官向法院聲請以驅逐出境代之時，實務上雖多以裁定為之，為期明確，有明定必要，並修正第一項，以維少年權益。又依本法第一條之一後段、第八十二條第一項及保安處分執行法第七十四條之一第一項之規定，外國少年在假釋期內付保護管束者，亦得以驅逐出境代之，爰併納入規範。</w:t>
            </w:r>
          </w:p>
          <w:p w:rsidR="00836983" w:rsidRPr="00842CFB" w:rsidRDefault="00836983" w:rsidP="001153D1">
            <w:pPr>
              <w:kinsoku w:val="0"/>
              <w:overflowPunct w:val="0"/>
              <w:adjustRightInd w:val="0"/>
              <w:snapToGrid w:val="0"/>
              <w:spacing w:line="460" w:lineRule="exact"/>
              <w:ind w:left="512" w:hangingChars="183" w:hanging="512"/>
              <w:rPr>
                <w:rFonts w:ascii="標楷體" w:eastAsia="標楷體" w:hAnsi="標楷體"/>
                <w:sz w:val="28"/>
                <w:szCs w:val="28"/>
              </w:rPr>
            </w:pPr>
            <w:r w:rsidRPr="00842CFB">
              <w:rPr>
                <w:rFonts w:ascii="標楷體" w:eastAsia="標楷體" w:hAnsi="標楷體" w:hint="eastAsia"/>
                <w:sz w:val="28"/>
                <w:szCs w:val="28"/>
              </w:rPr>
              <w:t>二、第二項前段配合第一項酌作文字修正；另參照兒童權利公約第十二條、公民與政治權利國際公約第十三條規定意旨，增訂後段及但書規定，以強化對外國少年權益之保障及兼顧程序之順利進行。</w:t>
            </w:r>
          </w:p>
          <w:p w:rsidR="00836983" w:rsidRPr="00842CFB" w:rsidRDefault="00836983" w:rsidP="001153D1">
            <w:pPr>
              <w:kinsoku w:val="0"/>
              <w:overflowPunct w:val="0"/>
              <w:adjustRightInd w:val="0"/>
              <w:snapToGrid w:val="0"/>
              <w:spacing w:line="460" w:lineRule="exact"/>
              <w:ind w:left="512" w:hangingChars="183" w:hanging="512"/>
              <w:rPr>
                <w:rFonts w:ascii="標楷體" w:eastAsia="標楷體" w:hAnsi="標楷體"/>
                <w:sz w:val="28"/>
                <w:szCs w:val="28"/>
              </w:rPr>
            </w:pPr>
            <w:r w:rsidRPr="00842CFB">
              <w:rPr>
                <w:rFonts w:ascii="標楷體" w:eastAsia="標楷體" w:hAnsi="標楷體" w:hint="eastAsia"/>
                <w:sz w:val="28"/>
                <w:szCs w:val="28"/>
              </w:rPr>
              <w:t>三、驅逐出境裁定對於外國少年之權益影響甚鉅，宜有救濟之機會，爰增訂第三項。</w:t>
            </w:r>
          </w:p>
          <w:p w:rsidR="00836983" w:rsidRPr="00842CFB" w:rsidRDefault="00836983" w:rsidP="001153D1">
            <w:pPr>
              <w:kinsoku w:val="0"/>
              <w:overflowPunct w:val="0"/>
              <w:spacing w:line="460" w:lineRule="exact"/>
              <w:ind w:left="560" w:hangingChars="200" w:hanging="560"/>
              <w:rPr>
                <w:rFonts w:ascii="標楷體" w:eastAsia="標楷體" w:hAnsi="標楷體"/>
                <w:sz w:val="28"/>
                <w:szCs w:val="28"/>
              </w:rPr>
            </w:pPr>
            <w:r w:rsidRPr="00842CFB">
              <w:rPr>
                <w:rFonts w:ascii="標楷體" w:eastAsia="標楷體" w:hAnsi="標楷體" w:hint="eastAsia"/>
                <w:sz w:val="28"/>
                <w:szCs w:val="28"/>
              </w:rPr>
              <w:t>四、現行條文第二項後段關於驅逐出境之執行規定，移列第四項。</w:t>
            </w:r>
          </w:p>
        </w:tc>
      </w:tr>
      <w:tr w:rsidR="00842CFB" w:rsidRPr="00842CFB" w:rsidTr="0077127E">
        <w:tc>
          <w:tcPr>
            <w:tcW w:w="2755" w:type="dxa"/>
          </w:tcPr>
          <w:p w:rsidR="00836983" w:rsidRPr="00842CFB" w:rsidRDefault="00836983" w:rsidP="001153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460" w:lineRule="exact"/>
              <w:ind w:left="280" w:hangingChars="100" w:hanging="280"/>
              <w:rPr>
                <w:rFonts w:ascii="標楷體" w:eastAsia="標楷體" w:hAnsi="標楷體" w:cs="細明體"/>
                <w:sz w:val="28"/>
                <w:szCs w:val="28"/>
                <w:lang w:eastAsia="zh-HK"/>
              </w:rPr>
            </w:pPr>
            <w:r w:rsidRPr="00842CFB">
              <w:rPr>
                <w:rFonts w:ascii="標楷體" w:eastAsia="標楷體" w:hAnsi="標楷體" w:cs="細明體" w:hint="eastAsia"/>
                <w:sz w:val="28"/>
                <w:szCs w:val="28"/>
                <w:lang w:eastAsia="zh-HK"/>
              </w:rPr>
              <w:t xml:space="preserve">第八十四條　</w:t>
            </w:r>
            <w:r w:rsidRPr="00842CFB">
              <w:rPr>
                <w:rFonts w:ascii="標楷體" w:eastAsia="標楷體" w:hAnsi="標楷體" w:cs="細明體"/>
                <w:sz w:val="28"/>
                <w:szCs w:val="28"/>
                <w:lang w:eastAsia="zh-HK"/>
              </w:rPr>
              <w:t>少年之法定代理人或監護人，因忽視教養，致少年有觸犯刑罰法律之行為，或有第三條</w:t>
            </w:r>
            <w:r w:rsidRPr="00842CFB">
              <w:rPr>
                <w:rFonts w:ascii="標楷體" w:eastAsia="標楷體" w:hAnsi="標楷體" w:hint="eastAsia"/>
                <w:bCs/>
                <w:sz w:val="28"/>
                <w:szCs w:val="28"/>
                <w:u w:val="single"/>
              </w:rPr>
              <w:t>第一項</w:t>
            </w:r>
            <w:r w:rsidRPr="00842CFB">
              <w:rPr>
                <w:rFonts w:ascii="標楷體" w:eastAsia="標楷體" w:hAnsi="標楷體" w:cs="細明體"/>
                <w:sz w:val="28"/>
                <w:szCs w:val="28"/>
                <w:lang w:eastAsia="zh-HK"/>
              </w:rPr>
              <w:t>第二款觸犯刑罰法律之虞之行為，而受保護處分或刑之宣告，少年法院得裁定命其接受八小時以上五十小時以下之親職教育輔導。</w:t>
            </w:r>
          </w:p>
          <w:p w:rsidR="00836983" w:rsidRPr="00842CFB" w:rsidRDefault="00836983" w:rsidP="001153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460" w:lineRule="exact"/>
              <w:ind w:left="280" w:hangingChars="100" w:hanging="280"/>
              <w:rPr>
                <w:rFonts w:ascii="標楷體" w:eastAsia="標楷體" w:hAnsi="標楷體" w:cs="細明體"/>
                <w:sz w:val="28"/>
                <w:szCs w:val="28"/>
                <w:lang w:eastAsia="zh-HK"/>
              </w:rPr>
            </w:pPr>
            <w:r w:rsidRPr="00842CFB">
              <w:rPr>
                <w:rFonts w:ascii="標楷體" w:eastAsia="標楷體" w:hAnsi="標楷體" w:cs="細明體" w:hint="eastAsia"/>
                <w:sz w:val="28"/>
                <w:szCs w:val="28"/>
              </w:rPr>
              <w:t xml:space="preserve">      </w:t>
            </w:r>
            <w:r w:rsidRPr="00842CFB">
              <w:rPr>
                <w:rFonts w:ascii="標楷體" w:eastAsia="標楷體" w:hAnsi="標楷體" w:cs="細明體"/>
                <w:sz w:val="28"/>
                <w:szCs w:val="28"/>
                <w:lang w:eastAsia="zh-HK"/>
              </w:rPr>
              <w:t>拒不接受前項親職教育輔導或時數不足者，少年法院得裁定處新臺幣三千元以上一萬元以下罰鍰；經再通知仍不接受者，得按次連續處罰，至其接受為止。其經連續處罰三次以上者，並得裁定公告法定代理人或監護人之姓名。</w:t>
            </w:r>
          </w:p>
          <w:p w:rsidR="00836983" w:rsidRPr="00842CFB" w:rsidRDefault="00836983" w:rsidP="001153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460" w:lineRule="exact"/>
              <w:ind w:left="280" w:hangingChars="100" w:hanging="280"/>
              <w:rPr>
                <w:rFonts w:ascii="標楷體" w:eastAsia="標楷體" w:hAnsi="標楷體" w:cs="細明體"/>
                <w:sz w:val="28"/>
                <w:szCs w:val="28"/>
                <w:lang w:eastAsia="zh-HK"/>
              </w:rPr>
            </w:pPr>
            <w:r w:rsidRPr="00842CFB">
              <w:rPr>
                <w:rFonts w:ascii="標楷體" w:eastAsia="標楷體" w:hAnsi="標楷體" w:cs="細明體" w:hint="eastAsia"/>
                <w:sz w:val="28"/>
                <w:szCs w:val="28"/>
              </w:rPr>
              <w:t xml:space="preserve">      </w:t>
            </w:r>
            <w:r w:rsidRPr="00842CFB">
              <w:rPr>
                <w:rFonts w:ascii="標楷體" w:eastAsia="標楷體" w:hAnsi="標楷體" w:cs="細明體"/>
                <w:sz w:val="28"/>
                <w:szCs w:val="28"/>
                <w:lang w:eastAsia="zh-HK"/>
              </w:rPr>
              <w:t>前項罰鍰之裁定，得為民事強制執行名義，由少年法院囑託各該地方法院民事執行處強制執行之，免徵執行費。</w:t>
            </w:r>
          </w:p>
          <w:p w:rsidR="00836983" w:rsidRPr="00842CFB" w:rsidRDefault="00836983" w:rsidP="001153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460" w:lineRule="exact"/>
              <w:ind w:left="280" w:hangingChars="100" w:hanging="280"/>
              <w:rPr>
                <w:rFonts w:ascii="標楷體" w:eastAsia="標楷體" w:hAnsi="標楷體" w:cs="細明體"/>
                <w:sz w:val="28"/>
                <w:szCs w:val="28"/>
                <w:lang w:eastAsia="zh-HK"/>
              </w:rPr>
            </w:pPr>
            <w:r w:rsidRPr="00842CFB">
              <w:rPr>
                <w:rFonts w:ascii="標楷體" w:eastAsia="標楷體" w:hAnsi="標楷體" w:cs="細明體" w:hint="eastAsia"/>
                <w:sz w:val="28"/>
                <w:szCs w:val="28"/>
              </w:rPr>
              <w:t xml:space="preserve">      </w:t>
            </w:r>
            <w:r w:rsidRPr="00842CFB">
              <w:rPr>
                <w:rFonts w:ascii="標楷體" w:eastAsia="標楷體" w:hAnsi="標楷體" w:cs="細明體"/>
                <w:sz w:val="28"/>
                <w:szCs w:val="28"/>
                <w:lang w:eastAsia="zh-HK"/>
              </w:rPr>
              <w:t>第一項及第二項罰鍰之裁定，受處分人得提起抗告，並準用第六十三條及刑事訴訟法第四百零六條至第四百十四條之規定。</w:t>
            </w:r>
          </w:p>
          <w:p w:rsidR="00836983" w:rsidRPr="00842CFB" w:rsidRDefault="00836983" w:rsidP="001153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460" w:lineRule="exact"/>
              <w:ind w:left="280" w:hangingChars="100" w:hanging="280"/>
              <w:rPr>
                <w:rFonts w:ascii="標楷體" w:eastAsia="標楷體" w:hAnsi="標楷體" w:cs="細明體"/>
                <w:sz w:val="28"/>
                <w:szCs w:val="28"/>
                <w:lang w:eastAsia="zh-HK"/>
              </w:rPr>
            </w:pPr>
            <w:r w:rsidRPr="00842CFB">
              <w:rPr>
                <w:rFonts w:ascii="標楷體" w:eastAsia="標楷體" w:hAnsi="標楷體" w:cs="細明體" w:hint="eastAsia"/>
                <w:sz w:val="28"/>
                <w:szCs w:val="28"/>
              </w:rPr>
              <w:t xml:space="preserve">      </w:t>
            </w:r>
            <w:r w:rsidRPr="00842CFB">
              <w:rPr>
                <w:rFonts w:ascii="標楷體" w:eastAsia="標楷體" w:hAnsi="標楷體" w:cs="細明體"/>
                <w:sz w:val="28"/>
                <w:szCs w:val="28"/>
                <w:lang w:eastAsia="zh-HK"/>
              </w:rPr>
              <w:t>少年之法定代理人或監護人有第一項情形，情況嚴重者，少年法院並得裁定公告其姓名。</w:t>
            </w:r>
          </w:p>
          <w:p w:rsidR="00836983" w:rsidRPr="00842CFB" w:rsidRDefault="00836983" w:rsidP="001153D1">
            <w:pPr>
              <w:kinsoku w:val="0"/>
              <w:overflowPunct w:val="0"/>
              <w:spacing w:line="460" w:lineRule="exact"/>
              <w:ind w:leftChars="100" w:left="240" w:firstLineChars="200" w:firstLine="560"/>
              <w:rPr>
                <w:rFonts w:ascii="標楷體" w:eastAsia="標楷體" w:hAnsi="標楷體"/>
                <w:b/>
                <w:sz w:val="28"/>
                <w:szCs w:val="28"/>
              </w:rPr>
            </w:pPr>
            <w:r w:rsidRPr="00842CFB">
              <w:rPr>
                <w:rFonts w:ascii="標楷體" w:eastAsia="標楷體" w:hAnsi="標楷體" w:cs="細明體"/>
                <w:sz w:val="28"/>
                <w:szCs w:val="28"/>
                <w:lang w:eastAsia="zh-HK"/>
              </w:rPr>
              <w:t>前項裁定不得抗告。</w:t>
            </w:r>
          </w:p>
        </w:tc>
        <w:tc>
          <w:tcPr>
            <w:tcW w:w="2756" w:type="dxa"/>
          </w:tcPr>
          <w:p w:rsidR="00836983" w:rsidRPr="00842CFB" w:rsidRDefault="00836983" w:rsidP="001153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460" w:lineRule="exact"/>
              <w:ind w:left="280" w:hangingChars="100" w:hanging="280"/>
              <w:rPr>
                <w:rFonts w:ascii="標楷體" w:eastAsia="標楷體" w:hAnsi="標楷體" w:cs="細明體"/>
                <w:sz w:val="28"/>
                <w:szCs w:val="28"/>
              </w:rPr>
            </w:pPr>
            <w:r w:rsidRPr="00842CFB">
              <w:rPr>
                <w:rFonts w:ascii="標楷體" w:eastAsia="標楷體" w:hAnsi="標楷體" w:cs="細明體" w:hint="eastAsia"/>
                <w:sz w:val="28"/>
                <w:szCs w:val="28"/>
                <w:lang w:eastAsia="zh-HK"/>
              </w:rPr>
              <w:t>第八十四條</w:t>
            </w:r>
            <w:r w:rsidRPr="00842CFB">
              <w:rPr>
                <w:rFonts w:ascii="標楷體" w:eastAsia="標楷體" w:hAnsi="標楷體" w:cs="細明體" w:hint="eastAsia"/>
                <w:sz w:val="28"/>
                <w:szCs w:val="28"/>
              </w:rPr>
              <w:t xml:space="preserve">　</w:t>
            </w:r>
            <w:r w:rsidRPr="00842CFB">
              <w:rPr>
                <w:rFonts w:ascii="標楷體" w:eastAsia="標楷體" w:hAnsi="標楷體" w:cs="細明體"/>
                <w:sz w:val="28"/>
                <w:szCs w:val="28"/>
              </w:rPr>
              <w:t>少年之法定代理人或監護人，因忽視教養，致少年有觸犯刑罰法律之行為，或有第三條第二款觸犯刑罰法律之虞之行為，而受保護處分或刑之宣告，少年法院得裁定命其接受八小時以上五十小時以下之親職教育輔導。</w:t>
            </w:r>
          </w:p>
          <w:p w:rsidR="00836983" w:rsidRPr="00842CFB" w:rsidRDefault="00836983" w:rsidP="001153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460" w:lineRule="exact"/>
              <w:ind w:leftChars="100" w:left="240" w:firstLineChars="200" w:firstLine="560"/>
              <w:rPr>
                <w:rFonts w:ascii="標楷體" w:eastAsia="標楷體" w:hAnsi="標楷體" w:cs="細明體"/>
                <w:sz w:val="28"/>
                <w:szCs w:val="28"/>
              </w:rPr>
            </w:pPr>
            <w:r w:rsidRPr="00842CFB">
              <w:rPr>
                <w:rFonts w:ascii="標楷體" w:eastAsia="標楷體" w:hAnsi="標楷體" w:cs="細明體"/>
                <w:sz w:val="28"/>
                <w:szCs w:val="28"/>
              </w:rPr>
              <w:t>拒不接受前項親職教育輔導或時數不足者，少年法院得裁定處新臺幣三千元以上一萬元以下罰鍰；經再通知仍不接受者，得按次連續處罰，至其接受為止。其經連續處罰三次以上者，並得裁定公告法定代理人或監護人之姓名。</w:t>
            </w:r>
          </w:p>
          <w:p w:rsidR="00836983" w:rsidRPr="00842CFB" w:rsidRDefault="00836983" w:rsidP="001153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460" w:lineRule="exact"/>
              <w:ind w:leftChars="100" w:left="240" w:firstLineChars="200" w:firstLine="560"/>
              <w:rPr>
                <w:rFonts w:ascii="標楷體" w:eastAsia="標楷體" w:hAnsi="標楷體" w:cs="細明體"/>
                <w:sz w:val="28"/>
                <w:szCs w:val="28"/>
              </w:rPr>
            </w:pPr>
            <w:r w:rsidRPr="00842CFB">
              <w:rPr>
                <w:rFonts w:ascii="標楷體" w:eastAsia="標楷體" w:hAnsi="標楷體" w:cs="細明體"/>
                <w:sz w:val="28"/>
                <w:szCs w:val="28"/>
              </w:rPr>
              <w:t>前項罰鍰之裁定，得為民事強制執行名義，由少年法院囑託各該地方法院民事執行處強制執行之，免徵執行費。</w:t>
            </w:r>
          </w:p>
          <w:p w:rsidR="00836983" w:rsidRPr="00842CFB" w:rsidRDefault="00836983" w:rsidP="001153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460" w:lineRule="exact"/>
              <w:ind w:leftChars="100" w:left="240" w:firstLineChars="200" w:firstLine="560"/>
              <w:rPr>
                <w:rFonts w:ascii="標楷體" w:eastAsia="標楷體" w:hAnsi="標楷體" w:cs="細明體"/>
                <w:sz w:val="28"/>
                <w:szCs w:val="28"/>
              </w:rPr>
            </w:pPr>
            <w:r w:rsidRPr="00842CFB">
              <w:rPr>
                <w:rFonts w:ascii="標楷體" w:eastAsia="標楷體" w:hAnsi="標楷體" w:cs="細明體"/>
                <w:sz w:val="28"/>
                <w:szCs w:val="28"/>
              </w:rPr>
              <w:t>第一項及第二項罰鍰之裁定，受處分人得提起抗告，並準用第六十三條及刑事訴訟法第四百零六條至第四百十四條之規定。</w:t>
            </w:r>
          </w:p>
          <w:p w:rsidR="00836983" w:rsidRPr="00842CFB" w:rsidRDefault="00836983" w:rsidP="001153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460" w:lineRule="exact"/>
              <w:ind w:leftChars="100" w:left="240" w:firstLineChars="200" w:firstLine="560"/>
              <w:rPr>
                <w:rFonts w:ascii="標楷體" w:eastAsia="標楷體" w:hAnsi="標楷體" w:cs="細明體"/>
                <w:sz w:val="28"/>
                <w:szCs w:val="28"/>
              </w:rPr>
            </w:pPr>
            <w:r w:rsidRPr="00842CFB">
              <w:rPr>
                <w:rFonts w:ascii="標楷體" w:eastAsia="標楷體" w:hAnsi="標楷體" w:cs="細明體"/>
                <w:sz w:val="28"/>
                <w:szCs w:val="28"/>
              </w:rPr>
              <w:t>少年之法定代理人或監護人有第一項</w:t>
            </w:r>
            <w:r w:rsidRPr="00842CFB">
              <w:rPr>
                <w:rFonts w:ascii="標楷體" w:eastAsia="標楷體" w:hAnsi="標楷體" w:cs="細明體"/>
                <w:sz w:val="28"/>
                <w:szCs w:val="28"/>
                <w:u w:val="single"/>
              </w:rPr>
              <w:t>前段</w:t>
            </w:r>
            <w:r w:rsidRPr="00842CFB">
              <w:rPr>
                <w:rFonts w:ascii="標楷體" w:eastAsia="標楷體" w:hAnsi="標楷體" w:cs="細明體"/>
                <w:sz w:val="28"/>
                <w:szCs w:val="28"/>
              </w:rPr>
              <w:t>情形，情況嚴重者，少年法院並得裁定公告其姓名。</w:t>
            </w:r>
          </w:p>
          <w:p w:rsidR="00836983" w:rsidRPr="00842CFB" w:rsidRDefault="00836983" w:rsidP="001153D1">
            <w:pPr>
              <w:kinsoku w:val="0"/>
              <w:overflowPunct w:val="0"/>
              <w:spacing w:line="460" w:lineRule="exact"/>
              <w:ind w:leftChars="100" w:left="240" w:firstLineChars="200" w:firstLine="560"/>
              <w:rPr>
                <w:rFonts w:ascii="標楷體" w:eastAsia="標楷體" w:hAnsi="標楷體"/>
                <w:b/>
                <w:sz w:val="28"/>
                <w:szCs w:val="28"/>
              </w:rPr>
            </w:pPr>
            <w:r w:rsidRPr="00842CFB">
              <w:rPr>
                <w:rFonts w:ascii="標楷體" w:eastAsia="標楷體" w:hAnsi="標楷體" w:cs="新細明體"/>
                <w:sz w:val="28"/>
                <w:szCs w:val="28"/>
              </w:rPr>
              <w:t>前項裁定不得抗告。</w:t>
            </w:r>
          </w:p>
        </w:tc>
        <w:tc>
          <w:tcPr>
            <w:tcW w:w="2785" w:type="dxa"/>
          </w:tcPr>
          <w:p w:rsidR="00836983" w:rsidRPr="00842CFB" w:rsidRDefault="00836983" w:rsidP="00886428">
            <w:pPr>
              <w:kinsoku w:val="0"/>
              <w:overflowPunct w:val="0"/>
              <w:spacing w:line="460" w:lineRule="exact"/>
              <w:rPr>
                <w:rFonts w:ascii="標楷體" w:eastAsia="標楷體" w:hAnsi="標楷體"/>
                <w:sz w:val="28"/>
                <w:szCs w:val="28"/>
              </w:rPr>
            </w:pPr>
            <w:r w:rsidRPr="00842CFB">
              <w:rPr>
                <w:rFonts w:ascii="標楷體" w:eastAsia="標楷體" w:hAnsi="標楷體" w:hint="eastAsia"/>
                <w:sz w:val="28"/>
                <w:szCs w:val="28"/>
                <w:lang w:eastAsia="zh-HK"/>
              </w:rPr>
              <w:t>第一項</w:t>
            </w:r>
            <w:r w:rsidRPr="00842CFB">
              <w:rPr>
                <w:rFonts w:ascii="標楷體" w:eastAsia="標楷體" w:hAnsi="標楷體" w:hint="eastAsia"/>
                <w:sz w:val="28"/>
                <w:szCs w:val="28"/>
              </w:rPr>
              <w:t>配合第三條</w:t>
            </w:r>
            <w:r w:rsidR="00AA6477" w:rsidRPr="00842CFB">
              <w:rPr>
                <w:rFonts w:ascii="標楷體" w:eastAsia="標楷體" w:hAnsi="標楷體" w:hint="eastAsia"/>
                <w:sz w:val="28"/>
                <w:szCs w:val="28"/>
              </w:rPr>
              <w:t>修正，</w:t>
            </w:r>
            <w:r w:rsidRPr="00842CFB">
              <w:rPr>
                <w:rFonts w:ascii="標楷體" w:eastAsia="標楷體" w:hAnsi="標楷體" w:hint="eastAsia"/>
                <w:sz w:val="28"/>
                <w:szCs w:val="28"/>
              </w:rPr>
              <w:t>增訂「第一項」三字</w:t>
            </w:r>
            <w:r w:rsidR="00D14FB9" w:rsidRPr="00842CFB">
              <w:rPr>
                <w:rFonts w:ascii="標楷體" w:eastAsia="標楷體" w:hAnsi="標楷體" w:hint="eastAsia"/>
                <w:sz w:val="28"/>
                <w:szCs w:val="28"/>
              </w:rPr>
              <w:t>；</w:t>
            </w:r>
            <w:r w:rsidR="001970D0" w:rsidRPr="00842CFB">
              <w:rPr>
                <w:rFonts w:ascii="標楷體" w:eastAsia="標楷體" w:hAnsi="標楷體" w:hint="eastAsia"/>
                <w:sz w:val="28"/>
                <w:szCs w:val="28"/>
              </w:rPr>
              <w:t>第五項酌做文字修正；</w:t>
            </w:r>
            <w:r w:rsidR="00D14FB9" w:rsidRPr="00842CFB">
              <w:rPr>
                <w:rFonts w:ascii="標楷體" w:eastAsia="標楷體" w:hAnsi="標楷體" w:hint="eastAsia"/>
                <w:sz w:val="28"/>
                <w:szCs w:val="28"/>
              </w:rPr>
              <w:t>其餘未修正</w:t>
            </w:r>
            <w:r w:rsidRPr="00842CFB">
              <w:rPr>
                <w:rFonts w:ascii="標楷體" w:eastAsia="標楷體" w:hAnsi="標楷體" w:hint="eastAsia"/>
                <w:sz w:val="28"/>
                <w:szCs w:val="28"/>
                <w:lang w:eastAsia="zh-HK"/>
              </w:rPr>
              <w:t>。</w:t>
            </w:r>
          </w:p>
        </w:tc>
      </w:tr>
      <w:tr w:rsidR="00836983" w:rsidRPr="00842CFB" w:rsidTr="0077127E">
        <w:tc>
          <w:tcPr>
            <w:tcW w:w="2755" w:type="dxa"/>
          </w:tcPr>
          <w:p w:rsidR="006F0EBF" w:rsidRPr="00842CFB" w:rsidRDefault="006F0EBF" w:rsidP="006F0E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460" w:lineRule="exact"/>
              <w:ind w:left="280" w:hangingChars="100" w:hanging="280"/>
              <w:rPr>
                <w:rFonts w:ascii="標楷體" w:eastAsia="標楷體" w:hAnsi="標楷體" w:cs="細明體"/>
                <w:sz w:val="28"/>
                <w:szCs w:val="28"/>
                <w:lang w:eastAsia="zh-HK"/>
              </w:rPr>
            </w:pPr>
            <w:r w:rsidRPr="00842CFB">
              <w:rPr>
                <w:rFonts w:ascii="標楷體" w:eastAsia="標楷體" w:hAnsi="標楷體" w:cs="細明體" w:hint="eastAsia"/>
                <w:sz w:val="28"/>
                <w:szCs w:val="28"/>
              </w:rPr>
              <w:t xml:space="preserve">第八十五條之一  </w:t>
            </w:r>
            <w:r w:rsidRPr="00842CFB">
              <w:rPr>
                <w:rFonts w:ascii="標楷體" w:eastAsia="標楷體" w:hAnsi="標楷體" w:cs="細明體" w:hint="eastAsia"/>
                <w:sz w:val="28"/>
                <w:szCs w:val="28"/>
                <w:lang w:eastAsia="zh-HK"/>
              </w:rPr>
              <w:t>七歲以上未滿十二歲之人，有觸犯刑罰法律之行為者，由少年法院適用少年保護事件之規定處理之。</w:t>
            </w:r>
          </w:p>
          <w:p w:rsidR="00836983" w:rsidRPr="00842CFB" w:rsidRDefault="006F0EBF" w:rsidP="006F0E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460" w:lineRule="exact"/>
              <w:ind w:left="280" w:hangingChars="100" w:hanging="280"/>
              <w:rPr>
                <w:rFonts w:ascii="標楷體" w:eastAsia="標楷體" w:hAnsi="標楷體" w:cs="細明體"/>
                <w:sz w:val="28"/>
                <w:szCs w:val="28"/>
                <w:lang w:eastAsia="zh-HK"/>
              </w:rPr>
            </w:pPr>
            <w:r w:rsidRPr="00842CFB">
              <w:rPr>
                <w:rFonts w:ascii="標楷體" w:eastAsia="標楷體" w:hAnsi="標楷體" w:cs="細明體" w:hint="eastAsia"/>
                <w:sz w:val="28"/>
                <w:szCs w:val="28"/>
              </w:rPr>
              <w:t xml:space="preserve">      </w:t>
            </w:r>
            <w:r w:rsidRPr="00842CFB">
              <w:rPr>
                <w:rFonts w:ascii="標楷體" w:eastAsia="標楷體" w:hAnsi="標楷體" w:cs="細明體" w:hint="eastAsia"/>
                <w:sz w:val="28"/>
                <w:szCs w:val="28"/>
                <w:lang w:eastAsia="zh-HK"/>
              </w:rPr>
              <w:t>前項保護處分之執行，應參酌</w:t>
            </w:r>
            <w:r w:rsidRPr="00842CFB">
              <w:rPr>
                <w:rFonts w:ascii="標楷體" w:eastAsia="標楷體" w:hAnsi="標楷體" w:cs="細明體" w:hint="eastAsia"/>
                <w:sz w:val="28"/>
                <w:szCs w:val="28"/>
                <w:u w:val="single"/>
                <w:lang w:eastAsia="zh-HK"/>
              </w:rPr>
              <w:t>兒童</w:t>
            </w:r>
            <w:r w:rsidRPr="00842CFB">
              <w:rPr>
                <w:rFonts w:ascii="標楷體" w:eastAsia="標楷體" w:hAnsi="標楷體" w:cs="細明體" w:hint="eastAsia"/>
                <w:sz w:val="28"/>
                <w:szCs w:val="28"/>
                <w:u w:val="single"/>
              </w:rPr>
              <w:t>及少年</w:t>
            </w:r>
            <w:r w:rsidRPr="00842CFB">
              <w:rPr>
                <w:rFonts w:ascii="標楷體" w:eastAsia="標楷體" w:hAnsi="標楷體" w:cs="細明體" w:hint="eastAsia"/>
                <w:sz w:val="28"/>
                <w:szCs w:val="28"/>
                <w:u w:val="single"/>
                <w:lang w:eastAsia="zh-HK"/>
              </w:rPr>
              <w:t>福利</w:t>
            </w:r>
            <w:r w:rsidRPr="00842CFB">
              <w:rPr>
                <w:rFonts w:ascii="標楷體" w:eastAsia="標楷體" w:hAnsi="標楷體" w:cs="細明體" w:hint="eastAsia"/>
                <w:sz w:val="28"/>
                <w:szCs w:val="28"/>
                <w:u w:val="single"/>
              </w:rPr>
              <w:t>與權益保障</w:t>
            </w:r>
            <w:r w:rsidRPr="00842CFB">
              <w:rPr>
                <w:rFonts w:ascii="標楷體" w:eastAsia="標楷體" w:hAnsi="標楷體" w:cs="細明體" w:hint="eastAsia"/>
                <w:sz w:val="28"/>
                <w:szCs w:val="28"/>
                <w:u w:val="single"/>
                <w:lang w:eastAsia="zh-HK"/>
              </w:rPr>
              <w:t>法</w:t>
            </w:r>
            <w:r w:rsidRPr="00842CFB">
              <w:rPr>
                <w:rFonts w:ascii="標楷體" w:eastAsia="標楷體" w:hAnsi="標楷體" w:cs="細明體" w:hint="eastAsia"/>
                <w:sz w:val="28"/>
                <w:szCs w:val="28"/>
                <w:lang w:eastAsia="zh-HK"/>
              </w:rPr>
              <w:t>之規定，由行政院會同司法院訂定辦法行之。</w:t>
            </w:r>
          </w:p>
        </w:tc>
        <w:tc>
          <w:tcPr>
            <w:tcW w:w="2756" w:type="dxa"/>
          </w:tcPr>
          <w:p w:rsidR="006F0EBF" w:rsidRPr="00842CFB" w:rsidRDefault="006F0EBF" w:rsidP="006F0E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460" w:lineRule="exact"/>
              <w:ind w:left="280" w:hangingChars="100" w:hanging="280"/>
              <w:rPr>
                <w:rFonts w:ascii="標楷體" w:eastAsia="標楷體" w:hAnsi="標楷體" w:cs="細明體"/>
                <w:sz w:val="28"/>
                <w:szCs w:val="28"/>
                <w:lang w:eastAsia="zh-HK"/>
              </w:rPr>
            </w:pPr>
            <w:r w:rsidRPr="00842CFB">
              <w:rPr>
                <w:rFonts w:ascii="標楷體" w:eastAsia="標楷體" w:hAnsi="標楷體" w:cs="細明體" w:hint="eastAsia"/>
                <w:sz w:val="28"/>
                <w:szCs w:val="28"/>
              </w:rPr>
              <w:t xml:space="preserve">第八十五條之一  </w:t>
            </w:r>
            <w:r w:rsidRPr="00842CFB">
              <w:rPr>
                <w:rFonts w:ascii="標楷體" w:eastAsia="標楷體" w:hAnsi="標楷體" w:cs="細明體" w:hint="eastAsia"/>
                <w:sz w:val="28"/>
                <w:szCs w:val="28"/>
                <w:lang w:eastAsia="zh-HK"/>
              </w:rPr>
              <w:t>七歲以上未滿十二歲之人，有觸犯刑罰法律之行為者，由少年法院適用少年保護事件之規定處理之。</w:t>
            </w:r>
          </w:p>
          <w:p w:rsidR="00836983" w:rsidRPr="00842CFB" w:rsidRDefault="006F0EBF" w:rsidP="00D90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460" w:lineRule="exact"/>
              <w:ind w:left="280" w:hangingChars="100" w:hanging="280"/>
              <w:rPr>
                <w:rFonts w:ascii="標楷體" w:eastAsia="標楷體" w:hAnsi="標楷體" w:cs="細明體"/>
                <w:sz w:val="28"/>
                <w:szCs w:val="28"/>
                <w:lang w:eastAsia="zh-HK"/>
              </w:rPr>
            </w:pPr>
            <w:r w:rsidRPr="00842CFB">
              <w:rPr>
                <w:rFonts w:ascii="標楷體" w:eastAsia="標楷體" w:hAnsi="標楷體" w:cs="細明體" w:hint="eastAsia"/>
                <w:sz w:val="28"/>
                <w:szCs w:val="28"/>
              </w:rPr>
              <w:t xml:space="preserve">      </w:t>
            </w:r>
            <w:r w:rsidRPr="00842CFB">
              <w:rPr>
                <w:rFonts w:ascii="標楷體" w:eastAsia="標楷體" w:hAnsi="標楷體" w:cs="細明體" w:hint="eastAsia"/>
                <w:sz w:val="28"/>
                <w:szCs w:val="28"/>
                <w:lang w:eastAsia="zh-HK"/>
              </w:rPr>
              <w:t>前項保護處分之執行，應參酌兒童福利法之規定，</w:t>
            </w:r>
            <w:r w:rsidRPr="00842CFB">
              <w:rPr>
                <w:rFonts w:ascii="標楷體" w:eastAsia="標楷體" w:hAnsi="標楷體" w:cs="細明體" w:hint="eastAsia"/>
                <w:sz w:val="28"/>
                <w:szCs w:val="28"/>
              </w:rPr>
              <w:t>由</w:t>
            </w:r>
            <w:r w:rsidRPr="00842CFB">
              <w:rPr>
                <w:rFonts w:ascii="標楷體" w:eastAsia="標楷體" w:hAnsi="標楷體" w:cs="細明體" w:hint="eastAsia"/>
                <w:sz w:val="28"/>
                <w:szCs w:val="28"/>
                <w:lang w:eastAsia="zh-HK"/>
              </w:rPr>
              <w:t>行政院會同司法院訂定辦法行之。</w:t>
            </w:r>
          </w:p>
        </w:tc>
        <w:tc>
          <w:tcPr>
            <w:tcW w:w="2785" w:type="dxa"/>
          </w:tcPr>
          <w:p w:rsidR="00836983" w:rsidRPr="00842CFB" w:rsidRDefault="00BA6549" w:rsidP="00BA6549">
            <w:pPr>
              <w:kinsoku w:val="0"/>
              <w:overflowPunct w:val="0"/>
              <w:spacing w:line="460" w:lineRule="exact"/>
              <w:rPr>
                <w:rFonts w:ascii="標楷體" w:eastAsia="標楷體" w:hAnsi="標楷體"/>
                <w:sz w:val="28"/>
                <w:szCs w:val="28"/>
                <w:lang w:eastAsia="zh-HK"/>
              </w:rPr>
            </w:pPr>
            <w:r w:rsidRPr="00842CFB">
              <w:rPr>
                <w:rFonts w:ascii="標楷體" w:eastAsia="標楷體" w:hAnsi="標楷體" w:hint="eastAsia"/>
                <w:sz w:val="28"/>
                <w:szCs w:val="28"/>
              </w:rPr>
              <w:t>第一項未修正；第二項配合現行法律修</w:t>
            </w:r>
            <w:r w:rsidR="00915CF9" w:rsidRPr="00842CFB">
              <w:rPr>
                <w:rFonts w:ascii="標楷體" w:eastAsia="標楷體" w:hAnsi="標楷體" w:hint="eastAsia"/>
                <w:sz w:val="28"/>
                <w:szCs w:val="28"/>
              </w:rPr>
              <w:t>正</w:t>
            </w:r>
            <w:r w:rsidRPr="00842CFB">
              <w:rPr>
                <w:rFonts w:ascii="標楷體" w:eastAsia="標楷體" w:hAnsi="標楷體" w:hint="eastAsia"/>
                <w:sz w:val="28"/>
                <w:szCs w:val="28"/>
              </w:rPr>
              <w:t>名稱</w:t>
            </w:r>
            <w:r w:rsidR="00915CF9" w:rsidRPr="00842CFB">
              <w:rPr>
                <w:rFonts w:ascii="標楷體" w:eastAsia="標楷體" w:hAnsi="標楷體" w:hint="eastAsia"/>
                <w:sz w:val="28"/>
                <w:szCs w:val="28"/>
              </w:rPr>
              <w:t>。</w:t>
            </w:r>
          </w:p>
        </w:tc>
      </w:tr>
    </w:tbl>
    <w:p w:rsidR="00CC66D4" w:rsidRPr="00842CFB" w:rsidRDefault="00CC66D4" w:rsidP="00AF004F">
      <w:pPr>
        <w:kinsoku w:val="0"/>
        <w:overflowPunct w:val="0"/>
        <w:spacing w:line="480" w:lineRule="exact"/>
        <w:jc w:val="both"/>
      </w:pPr>
    </w:p>
    <w:sectPr w:rsidR="00CC66D4" w:rsidRPr="00842CFB" w:rsidSect="00C47D8C">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2A6" w:rsidRDefault="008D32A6" w:rsidP="002E19A0">
      <w:r>
        <w:separator/>
      </w:r>
    </w:p>
  </w:endnote>
  <w:endnote w:type="continuationSeparator" w:id="0">
    <w:p w:rsidR="008D32A6" w:rsidRDefault="008D32A6" w:rsidP="002E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雅真中楷">
    <w:altName w:val="細明體"/>
    <w:charset w:val="88"/>
    <w:family w:val="modern"/>
    <w:pitch w:val="fixed"/>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34462"/>
      <w:docPartObj>
        <w:docPartGallery w:val="Page Numbers (Bottom of Page)"/>
        <w:docPartUnique/>
      </w:docPartObj>
    </w:sdtPr>
    <w:sdtEndPr/>
    <w:sdtContent>
      <w:p w:rsidR="004D4F17" w:rsidRDefault="00DB6064">
        <w:pPr>
          <w:pStyle w:val="a9"/>
          <w:jc w:val="center"/>
        </w:pPr>
        <w:r>
          <w:fldChar w:fldCharType="begin"/>
        </w:r>
        <w:r w:rsidR="004D4F17">
          <w:instrText>PAGE   \* MERGEFORMAT</w:instrText>
        </w:r>
        <w:r>
          <w:fldChar w:fldCharType="separate"/>
        </w:r>
        <w:r w:rsidR="008D32A6" w:rsidRPr="008D32A6">
          <w:rPr>
            <w:noProof/>
            <w:lang w:val="zh-TW"/>
          </w:rPr>
          <w:t>1</w:t>
        </w:r>
        <w:r>
          <w:fldChar w:fldCharType="end"/>
        </w:r>
      </w:p>
    </w:sdtContent>
  </w:sdt>
  <w:p w:rsidR="004D4F17" w:rsidRDefault="004D4F1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2A6" w:rsidRDefault="008D32A6" w:rsidP="002E19A0">
      <w:r>
        <w:separator/>
      </w:r>
    </w:p>
  </w:footnote>
  <w:footnote w:type="continuationSeparator" w:id="0">
    <w:p w:rsidR="008D32A6" w:rsidRDefault="008D32A6" w:rsidP="002E19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999"/>
    <w:multiLevelType w:val="hybridMultilevel"/>
    <w:tmpl w:val="0C2692BA"/>
    <w:lvl w:ilvl="0" w:tplc="F910631E">
      <w:start w:val="1"/>
      <w:numFmt w:val="taiwaneseCountingThousand"/>
      <w:lvlText w:val="（%1）"/>
      <w:lvlJc w:val="left"/>
      <w:pPr>
        <w:ind w:left="1362" w:hanging="79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10CA4F6C"/>
    <w:multiLevelType w:val="hybridMultilevel"/>
    <w:tmpl w:val="6A2A497E"/>
    <w:lvl w:ilvl="0" w:tplc="DC2055D0">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3E060EE"/>
    <w:multiLevelType w:val="hybridMultilevel"/>
    <w:tmpl w:val="594E7968"/>
    <w:lvl w:ilvl="0" w:tplc="901C2F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8C21D6E"/>
    <w:multiLevelType w:val="hybridMultilevel"/>
    <w:tmpl w:val="564C1A90"/>
    <w:lvl w:ilvl="0" w:tplc="6652EA30">
      <w:start w:val="1"/>
      <w:numFmt w:val="taiwaneseCountingThousand"/>
      <w:suff w:val="nothing"/>
      <w:lvlText w:val="%1、"/>
      <w:lvlJc w:val="left"/>
      <w:pPr>
        <w:ind w:left="510" w:hanging="510"/>
      </w:pPr>
      <w:rPr>
        <w:rFonts w:ascii="標楷體" w:eastAsia="標楷體" w:hAnsi="標楷體" w:cs="Times New Roman" w:hint="eastAsia"/>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1C27276"/>
    <w:multiLevelType w:val="hybridMultilevel"/>
    <w:tmpl w:val="A678EFBA"/>
    <w:lvl w:ilvl="0" w:tplc="4EA22CD0">
      <w:start w:val="1"/>
      <w:numFmt w:val="taiwaneseCountingThousand"/>
      <w:lvlText w:val="%1、"/>
      <w:lvlJc w:val="left"/>
      <w:pPr>
        <w:ind w:left="720" w:hanging="720"/>
      </w:pPr>
      <w:rPr>
        <w:rFonts w:ascii="標楷體" w:eastAsia="標楷體" w:hAnsi="標楷體" w:cs="細明體" w:hint="default"/>
        <w:b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1FE5DD6"/>
    <w:multiLevelType w:val="hybridMultilevel"/>
    <w:tmpl w:val="81EEF622"/>
    <w:lvl w:ilvl="0" w:tplc="00F875A2">
      <w:start w:val="1"/>
      <w:numFmt w:val="taiwaneseCountingThousand"/>
      <w:lvlText w:val="%1、"/>
      <w:lvlJc w:val="left"/>
      <w:pPr>
        <w:tabs>
          <w:tab w:val="num" w:pos="720"/>
        </w:tabs>
        <w:ind w:left="567" w:hanging="567"/>
      </w:pPr>
      <w:rPr>
        <w:rFonts w:cs="Times New Roman" w:hint="default"/>
        <w:lang w:val="en-US"/>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44BA4E76"/>
    <w:multiLevelType w:val="hybridMultilevel"/>
    <w:tmpl w:val="816A4E9A"/>
    <w:lvl w:ilvl="0" w:tplc="EB18747E">
      <w:start w:val="1"/>
      <w:numFmt w:val="taiwaneseCountingThousand"/>
      <w:lvlText w:val="%1、"/>
      <w:lvlJc w:val="left"/>
      <w:pPr>
        <w:ind w:left="862" w:hanging="720"/>
      </w:pPr>
      <w:rPr>
        <w:rFonts w:cs="Times New Roman" w:hint="default"/>
        <w:color w:val="00000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15:restartNumberingAfterBreak="0">
    <w:nsid w:val="5DAA7F96"/>
    <w:multiLevelType w:val="hybridMultilevel"/>
    <w:tmpl w:val="8746F0B6"/>
    <w:lvl w:ilvl="0" w:tplc="160643B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2F944F4"/>
    <w:multiLevelType w:val="hybridMultilevel"/>
    <w:tmpl w:val="FEE2CD42"/>
    <w:lvl w:ilvl="0" w:tplc="C7189300">
      <w:start w:val="1"/>
      <w:numFmt w:val="taiwaneseCountingThousand"/>
      <w:lvlText w:val="%1、"/>
      <w:lvlJc w:val="left"/>
      <w:pPr>
        <w:ind w:left="809" w:hanging="720"/>
      </w:pPr>
      <w:rPr>
        <w:rFonts w:hint="default"/>
        <w:color w:val="auto"/>
      </w:rPr>
    </w:lvl>
    <w:lvl w:ilvl="1" w:tplc="04090019" w:tentative="1">
      <w:start w:val="1"/>
      <w:numFmt w:val="ideographTraditional"/>
      <w:lvlText w:val="%2、"/>
      <w:lvlJc w:val="left"/>
      <w:pPr>
        <w:ind w:left="1049" w:hanging="480"/>
      </w:pPr>
    </w:lvl>
    <w:lvl w:ilvl="2" w:tplc="0409001B" w:tentative="1">
      <w:start w:val="1"/>
      <w:numFmt w:val="lowerRoman"/>
      <w:lvlText w:val="%3."/>
      <w:lvlJc w:val="right"/>
      <w:pPr>
        <w:ind w:left="1529" w:hanging="480"/>
      </w:pPr>
    </w:lvl>
    <w:lvl w:ilvl="3" w:tplc="0409000F" w:tentative="1">
      <w:start w:val="1"/>
      <w:numFmt w:val="decimal"/>
      <w:lvlText w:val="%4."/>
      <w:lvlJc w:val="left"/>
      <w:pPr>
        <w:ind w:left="2009" w:hanging="480"/>
      </w:pPr>
    </w:lvl>
    <w:lvl w:ilvl="4" w:tplc="04090019" w:tentative="1">
      <w:start w:val="1"/>
      <w:numFmt w:val="ideographTraditional"/>
      <w:lvlText w:val="%5、"/>
      <w:lvlJc w:val="left"/>
      <w:pPr>
        <w:ind w:left="2489" w:hanging="480"/>
      </w:pPr>
    </w:lvl>
    <w:lvl w:ilvl="5" w:tplc="0409001B" w:tentative="1">
      <w:start w:val="1"/>
      <w:numFmt w:val="lowerRoman"/>
      <w:lvlText w:val="%6."/>
      <w:lvlJc w:val="right"/>
      <w:pPr>
        <w:ind w:left="2969" w:hanging="480"/>
      </w:pPr>
    </w:lvl>
    <w:lvl w:ilvl="6" w:tplc="0409000F" w:tentative="1">
      <w:start w:val="1"/>
      <w:numFmt w:val="decimal"/>
      <w:lvlText w:val="%7."/>
      <w:lvlJc w:val="left"/>
      <w:pPr>
        <w:ind w:left="3449" w:hanging="480"/>
      </w:pPr>
    </w:lvl>
    <w:lvl w:ilvl="7" w:tplc="04090019" w:tentative="1">
      <w:start w:val="1"/>
      <w:numFmt w:val="ideographTraditional"/>
      <w:lvlText w:val="%8、"/>
      <w:lvlJc w:val="left"/>
      <w:pPr>
        <w:ind w:left="3929" w:hanging="480"/>
      </w:pPr>
    </w:lvl>
    <w:lvl w:ilvl="8" w:tplc="0409001B" w:tentative="1">
      <w:start w:val="1"/>
      <w:numFmt w:val="lowerRoman"/>
      <w:lvlText w:val="%9."/>
      <w:lvlJc w:val="right"/>
      <w:pPr>
        <w:ind w:left="4409" w:hanging="480"/>
      </w:pPr>
    </w:lvl>
  </w:abstractNum>
  <w:abstractNum w:abstractNumId="9" w15:restartNumberingAfterBreak="0">
    <w:nsid w:val="67AA243F"/>
    <w:multiLevelType w:val="hybridMultilevel"/>
    <w:tmpl w:val="A86A98A6"/>
    <w:lvl w:ilvl="0" w:tplc="8AAA1FC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6910525F"/>
    <w:multiLevelType w:val="hybridMultilevel"/>
    <w:tmpl w:val="B09E2E26"/>
    <w:lvl w:ilvl="0" w:tplc="C71C2FCA">
      <w:start w:val="1"/>
      <w:numFmt w:val="decimal"/>
      <w:lvlText w:val="%1."/>
      <w:lvlJc w:val="left"/>
      <w:pPr>
        <w:ind w:left="255" w:hanging="15"/>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780063C5"/>
    <w:multiLevelType w:val="hybridMultilevel"/>
    <w:tmpl w:val="A86A98A6"/>
    <w:lvl w:ilvl="0" w:tplc="8AAA1FC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789422C4"/>
    <w:multiLevelType w:val="hybridMultilevel"/>
    <w:tmpl w:val="C51095D2"/>
    <w:lvl w:ilvl="0" w:tplc="1854CC1C">
      <w:start w:val="1"/>
      <w:numFmt w:val="taiwaneseCountingThousand"/>
      <w:suff w:val="nothing"/>
      <w:lvlText w:val="%1、"/>
      <w:lvlJc w:val="left"/>
      <w:pPr>
        <w:ind w:left="510" w:hanging="510"/>
      </w:pPr>
      <w:rPr>
        <w:rFonts w:ascii="標楷體" w:eastAsia="標楷體" w:hAnsi="標楷體" w:cs="Times New Roman"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9015C8E"/>
    <w:multiLevelType w:val="hybridMultilevel"/>
    <w:tmpl w:val="4DA04402"/>
    <w:lvl w:ilvl="0" w:tplc="2892E1A0">
      <w:start w:val="1"/>
      <w:numFmt w:val="decimal"/>
      <w:lvlText w:val="(%1)"/>
      <w:lvlJc w:val="left"/>
      <w:pPr>
        <w:ind w:left="658" w:hanging="42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14" w15:restartNumberingAfterBreak="0">
    <w:nsid w:val="7ACC3AF9"/>
    <w:multiLevelType w:val="hybridMultilevel"/>
    <w:tmpl w:val="9E884A26"/>
    <w:lvl w:ilvl="0" w:tplc="E30247A4">
      <w:start w:val="1"/>
      <w:numFmt w:val="taiwaneseCountingThousand"/>
      <w:lvlText w:val="（%1）"/>
      <w:lvlJc w:val="left"/>
      <w:pPr>
        <w:ind w:left="880" w:hanging="8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B7E62D8"/>
    <w:multiLevelType w:val="hybridMultilevel"/>
    <w:tmpl w:val="6324FB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6"/>
  </w:num>
  <w:num w:numId="3">
    <w:abstractNumId w:val="0"/>
  </w:num>
  <w:num w:numId="4">
    <w:abstractNumId w:val="10"/>
  </w:num>
  <w:num w:numId="5">
    <w:abstractNumId w:val="13"/>
  </w:num>
  <w:num w:numId="6">
    <w:abstractNumId w:val="2"/>
  </w:num>
  <w:num w:numId="7">
    <w:abstractNumId w:val="5"/>
  </w:num>
  <w:num w:numId="8">
    <w:abstractNumId w:val="14"/>
  </w:num>
  <w:num w:numId="9">
    <w:abstractNumId w:val="9"/>
  </w:num>
  <w:num w:numId="10">
    <w:abstractNumId w:val="15"/>
  </w:num>
  <w:num w:numId="11">
    <w:abstractNumId w:val="11"/>
  </w:num>
  <w:num w:numId="12">
    <w:abstractNumId w:val="1"/>
  </w:num>
  <w:num w:numId="13">
    <w:abstractNumId w:val="7"/>
  </w:num>
  <w:num w:numId="14">
    <w:abstractNumId w:val="12"/>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6D4"/>
    <w:rsid w:val="00013CF5"/>
    <w:rsid w:val="000174F2"/>
    <w:rsid w:val="0002073A"/>
    <w:rsid w:val="000214AC"/>
    <w:rsid w:val="00024314"/>
    <w:rsid w:val="00030748"/>
    <w:rsid w:val="000315C1"/>
    <w:rsid w:val="00031D82"/>
    <w:rsid w:val="0003439A"/>
    <w:rsid w:val="00035943"/>
    <w:rsid w:val="000365D9"/>
    <w:rsid w:val="00045025"/>
    <w:rsid w:val="00050759"/>
    <w:rsid w:val="00054BA1"/>
    <w:rsid w:val="0005561C"/>
    <w:rsid w:val="00056CAA"/>
    <w:rsid w:val="00060D44"/>
    <w:rsid w:val="00063C81"/>
    <w:rsid w:val="00063FCD"/>
    <w:rsid w:val="0006600C"/>
    <w:rsid w:val="00066A72"/>
    <w:rsid w:val="00070930"/>
    <w:rsid w:val="000726B6"/>
    <w:rsid w:val="00072D5F"/>
    <w:rsid w:val="00072DC1"/>
    <w:rsid w:val="00075F6D"/>
    <w:rsid w:val="000807DB"/>
    <w:rsid w:val="00080A8B"/>
    <w:rsid w:val="000825D5"/>
    <w:rsid w:val="00083483"/>
    <w:rsid w:val="00084AC3"/>
    <w:rsid w:val="000872A2"/>
    <w:rsid w:val="000A5D35"/>
    <w:rsid w:val="000A725B"/>
    <w:rsid w:val="000A7539"/>
    <w:rsid w:val="000B38BB"/>
    <w:rsid w:val="000D02FC"/>
    <w:rsid w:val="000D1A96"/>
    <w:rsid w:val="000D325B"/>
    <w:rsid w:val="000E0570"/>
    <w:rsid w:val="000E1401"/>
    <w:rsid w:val="000E2C2E"/>
    <w:rsid w:val="000E3FB1"/>
    <w:rsid w:val="000E7AEE"/>
    <w:rsid w:val="000F358E"/>
    <w:rsid w:val="000F63BF"/>
    <w:rsid w:val="0010013E"/>
    <w:rsid w:val="0010209E"/>
    <w:rsid w:val="0010407A"/>
    <w:rsid w:val="0010481E"/>
    <w:rsid w:val="00107E6E"/>
    <w:rsid w:val="00110A70"/>
    <w:rsid w:val="00113933"/>
    <w:rsid w:val="001153D1"/>
    <w:rsid w:val="00116B9C"/>
    <w:rsid w:val="0012528F"/>
    <w:rsid w:val="001321D0"/>
    <w:rsid w:val="0013430B"/>
    <w:rsid w:val="00141DF6"/>
    <w:rsid w:val="00143353"/>
    <w:rsid w:val="001445F2"/>
    <w:rsid w:val="00146FE5"/>
    <w:rsid w:val="00153117"/>
    <w:rsid w:val="0016340C"/>
    <w:rsid w:val="001713F1"/>
    <w:rsid w:val="00174352"/>
    <w:rsid w:val="0018135E"/>
    <w:rsid w:val="0018208C"/>
    <w:rsid w:val="00184340"/>
    <w:rsid w:val="001970D0"/>
    <w:rsid w:val="001A2572"/>
    <w:rsid w:val="001C37B6"/>
    <w:rsid w:val="001C6525"/>
    <w:rsid w:val="001D0427"/>
    <w:rsid w:val="001D5B83"/>
    <w:rsid w:val="001D62CB"/>
    <w:rsid w:val="001D6B37"/>
    <w:rsid w:val="001D6E59"/>
    <w:rsid w:val="001F3514"/>
    <w:rsid w:val="001F3C71"/>
    <w:rsid w:val="001F62D2"/>
    <w:rsid w:val="0020023F"/>
    <w:rsid w:val="00200936"/>
    <w:rsid w:val="0020345B"/>
    <w:rsid w:val="00213587"/>
    <w:rsid w:val="00216247"/>
    <w:rsid w:val="0021677A"/>
    <w:rsid w:val="00217B1F"/>
    <w:rsid w:val="002239B2"/>
    <w:rsid w:val="0022680D"/>
    <w:rsid w:val="002279DD"/>
    <w:rsid w:val="00227E15"/>
    <w:rsid w:val="00230E63"/>
    <w:rsid w:val="00232A13"/>
    <w:rsid w:val="00234EC3"/>
    <w:rsid w:val="00235884"/>
    <w:rsid w:val="00236BE8"/>
    <w:rsid w:val="00237053"/>
    <w:rsid w:val="00243E10"/>
    <w:rsid w:val="0025085A"/>
    <w:rsid w:val="0025106E"/>
    <w:rsid w:val="00251490"/>
    <w:rsid w:val="002516BB"/>
    <w:rsid w:val="0026679A"/>
    <w:rsid w:val="0027052A"/>
    <w:rsid w:val="00270984"/>
    <w:rsid w:val="0027272A"/>
    <w:rsid w:val="002751F2"/>
    <w:rsid w:val="0027676F"/>
    <w:rsid w:val="0028136A"/>
    <w:rsid w:val="0028219A"/>
    <w:rsid w:val="00291CBB"/>
    <w:rsid w:val="00292BB5"/>
    <w:rsid w:val="0029334C"/>
    <w:rsid w:val="002A5924"/>
    <w:rsid w:val="002C0EE2"/>
    <w:rsid w:val="002C1021"/>
    <w:rsid w:val="002C1E87"/>
    <w:rsid w:val="002D227E"/>
    <w:rsid w:val="002D4647"/>
    <w:rsid w:val="002D47D8"/>
    <w:rsid w:val="002E16E6"/>
    <w:rsid w:val="002E19A0"/>
    <w:rsid w:val="002E704A"/>
    <w:rsid w:val="002F06FC"/>
    <w:rsid w:val="002F11FA"/>
    <w:rsid w:val="002F6BC9"/>
    <w:rsid w:val="002F6F9B"/>
    <w:rsid w:val="003032E2"/>
    <w:rsid w:val="0030330B"/>
    <w:rsid w:val="00304797"/>
    <w:rsid w:val="003076FD"/>
    <w:rsid w:val="0031375F"/>
    <w:rsid w:val="003228F1"/>
    <w:rsid w:val="003253ED"/>
    <w:rsid w:val="00327DBD"/>
    <w:rsid w:val="00340F9C"/>
    <w:rsid w:val="00344E01"/>
    <w:rsid w:val="00344E15"/>
    <w:rsid w:val="0034717B"/>
    <w:rsid w:val="00347ECD"/>
    <w:rsid w:val="00352563"/>
    <w:rsid w:val="003562B2"/>
    <w:rsid w:val="003563E2"/>
    <w:rsid w:val="00356781"/>
    <w:rsid w:val="00357B2E"/>
    <w:rsid w:val="003648FE"/>
    <w:rsid w:val="00367CAF"/>
    <w:rsid w:val="0037093E"/>
    <w:rsid w:val="0037452E"/>
    <w:rsid w:val="00375C7B"/>
    <w:rsid w:val="003849CB"/>
    <w:rsid w:val="003863C0"/>
    <w:rsid w:val="0039180A"/>
    <w:rsid w:val="00391B30"/>
    <w:rsid w:val="00395C6F"/>
    <w:rsid w:val="003A4ECF"/>
    <w:rsid w:val="003B4E68"/>
    <w:rsid w:val="003B53CF"/>
    <w:rsid w:val="003B797D"/>
    <w:rsid w:val="003C1A59"/>
    <w:rsid w:val="003C2DBD"/>
    <w:rsid w:val="003C4947"/>
    <w:rsid w:val="003C4DB5"/>
    <w:rsid w:val="003C57DB"/>
    <w:rsid w:val="003C5D09"/>
    <w:rsid w:val="003C7D69"/>
    <w:rsid w:val="003D0A78"/>
    <w:rsid w:val="003D5E54"/>
    <w:rsid w:val="003E51AB"/>
    <w:rsid w:val="003E76E7"/>
    <w:rsid w:val="003F1AAF"/>
    <w:rsid w:val="003F7E44"/>
    <w:rsid w:val="00404D14"/>
    <w:rsid w:val="00405DA3"/>
    <w:rsid w:val="004104B7"/>
    <w:rsid w:val="004112C2"/>
    <w:rsid w:val="00412625"/>
    <w:rsid w:val="004150CF"/>
    <w:rsid w:val="00416DF0"/>
    <w:rsid w:val="00420542"/>
    <w:rsid w:val="00424D52"/>
    <w:rsid w:val="00426B21"/>
    <w:rsid w:val="004277B4"/>
    <w:rsid w:val="00430A13"/>
    <w:rsid w:val="00434635"/>
    <w:rsid w:val="004430C6"/>
    <w:rsid w:val="00445E7F"/>
    <w:rsid w:val="00451BA2"/>
    <w:rsid w:val="00457499"/>
    <w:rsid w:val="00461A43"/>
    <w:rsid w:val="0046354D"/>
    <w:rsid w:val="00466603"/>
    <w:rsid w:val="0047568F"/>
    <w:rsid w:val="00483E4E"/>
    <w:rsid w:val="00486F4F"/>
    <w:rsid w:val="00487EB1"/>
    <w:rsid w:val="00490EE4"/>
    <w:rsid w:val="00494414"/>
    <w:rsid w:val="004A2855"/>
    <w:rsid w:val="004A3497"/>
    <w:rsid w:val="004A371B"/>
    <w:rsid w:val="004C311E"/>
    <w:rsid w:val="004C4EF7"/>
    <w:rsid w:val="004C6CFB"/>
    <w:rsid w:val="004D2438"/>
    <w:rsid w:val="004D4F17"/>
    <w:rsid w:val="004E1BD9"/>
    <w:rsid w:val="004E6559"/>
    <w:rsid w:val="004F05FF"/>
    <w:rsid w:val="004F0B10"/>
    <w:rsid w:val="004F2C81"/>
    <w:rsid w:val="004F37A2"/>
    <w:rsid w:val="004F3D21"/>
    <w:rsid w:val="004F5B23"/>
    <w:rsid w:val="004F6FE5"/>
    <w:rsid w:val="005003BC"/>
    <w:rsid w:val="00501155"/>
    <w:rsid w:val="0050582F"/>
    <w:rsid w:val="00511304"/>
    <w:rsid w:val="00511B65"/>
    <w:rsid w:val="00524A21"/>
    <w:rsid w:val="00526EE5"/>
    <w:rsid w:val="00527BD3"/>
    <w:rsid w:val="00530AED"/>
    <w:rsid w:val="00536BC3"/>
    <w:rsid w:val="00542066"/>
    <w:rsid w:val="00555A99"/>
    <w:rsid w:val="00561460"/>
    <w:rsid w:val="00563342"/>
    <w:rsid w:val="00564341"/>
    <w:rsid w:val="005647B5"/>
    <w:rsid w:val="005707D9"/>
    <w:rsid w:val="00570DA2"/>
    <w:rsid w:val="00581443"/>
    <w:rsid w:val="00582074"/>
    <w:rsid w:val="005873B6"/>
    <w:rsid w:val="00590447"/>
    <w:rsid w:val="00590FAD"/>
    <w:rsid w:val="00593CB9"/>
    <w:rsid w:val="005A28F9"/>
    <w:rsid w:val="005B550C"/>
    <w:rsid w:val="005B5D31"/>
    <w:rsid w:val="005B6028"/>
    <w:rsid w:val="005B66ED"/>
    <w:rsid w:val="005C0C3D"/>
    <w:rsid w:val="005C39D3"/>
    <w:rsid w:val="005C4A37"/>
    <w:rsid w:val="005D0013"/>
    <w:rsid w:val="005E0AB9"/>
    <w:rsid w:val="005E18D0"/>
    <w:rsid w:val="005E1A0F"/>
    <w:rsid w:val="005E7207"/>
    <w:rsid w:val="005E7A61"/>
    <w:rsid w:val="005F03A2"/>
    <w:rsid w:val="005F0403"/>
    <w:rsid w:val="005F0FC2"/>
    <w:rsid w:val="005F3CE4"/>
    <w:rsid w:val="005F4337"/>
    <w:rsid w:val="005F507F"/>
    <w:rsid w:val="005F64CC"/>
    <w:rsid w:val="005F65E4"/>
    <w:rsid w:val="00605400"/>
    <w:rsid w:val="00623A5D"/>
    <w:rsid w:val="00624670"/>
    <w:rsid w:val="00625943"/>
    <w:rsid w:val="006270AD"/>
    <w:rsid w:val="00630E93"/>
    <w:rsid w:val="00631CE8"/>
    <w:rsid w:val="00635892"/>
    <w:rsid w:val="00635B5D"/>
    <w:rsid w:val="00653730"/>
    <w:rsid w:val="00656042"/>
    <w:rsid w:val="0066559D"/>
    <w:rsid w:val="006725A4"/>
    <w:rsid w:val="00677347"/>
    <w:rsid w:val="00682A11"/>
    <w:rsid w:val="006837C9"/>
    <w:rsid w:val="00687A1C"/>
    <w:rsid w:val="006907FB"/>
    <w:rsid w:val="006A0CB6"/>
    <w:rsid w:val="006A676C"/>
    <w:rsid w:val="006B18F1"/>
    <w:rsid w:val="006B196B"/>
    <w:rsid w:val="006B3D8B"/>
    <w:rsid w:val="006B40EC"/>
    <w:rsid w:val="006C0E46"/>
    <w:rsid w:val="006C14B6"/>
    <w:rsid w:val="006D49C6"/>
    <w:rsid w:val="006E2DF8"/>
    <w:rsid w:val="006E48BB"/>
    <w:rsid w:val="006E54BC"/>
    <w:rsid w:val="006F0EBF"/>
    <w:rsid w:val="006F12C8"/>
    <w:rsid w:val="006F3A2F"/>
    <w:rsid w:val="006F3D23"/>
    <w:rsid w:val="006F633F"/>
    <w:rsid w:val="006F6FE2"/>
    <w:rsid w:val="00700101"/>
    <w:rsid w:val="00714728"/>
    <w:rsid w:val="00716599"/>
    <w:rsid w:val="00724026"/>
    <w:rsid w:val="007243E7"/>
    <w:rsid w:val="00727F60"/>
    <w:rsid w:val="00732385"/>
    <w:rsid w:val="00734DBB"/>
    <w:rsid w:val="0074403C"/>
    <w:rsid w:val="007527CF"/>
    <w:rsid w:val="0075360F"/>
    <w:rsid w:val="00762A96"/>
    <w:rsid w:val="007673D4"/>
    <w:rsid w:val="0077127E"/>
    <w:rsid w:val="00775A45"/>
    <w:rsid w:val="007809D8"/>
    <w:rsid w:val="00781783"/>
    <w:rsid w:val="00783126"/>
    <w:rsid w:val="00787D92"/>
    <w:rsid w:val="00791A8A"/>
    <w:rsid w:val="00794111"/>
    <w:rsid w:val="00794D64"/>
    <w:rsid w:val="00796E46"/>
    <w:rsid w:val="00797A2B"/>
    <w:rsid w:val="007A7AF0"/>
    <w:rsid w:val="007B1048"/>
    <w:rsid w:val="007B6200"/>
    <w:rsid w:val="007C0F74"/>
    <w:rsid w:val="007C47D7"/>
    <w:rsid w:val="007E323A"/>
    <w:rsid w:val="007E6D49"/>
    <w:rsid w:val="007E7691"/>
    <w:rsid w:val="007F5309"/>
    <w:rsid w:val="007F6F6E"/>
    <w:rsid w:val="007F7D60"/>
    <w:rsid w:val="00813BE4"/>
    <w:rsid w:val="00817794"/>
    <w:rsid w:val="00822890"/>
    <w:rsid w:val="00836983"/>
    <w:rsid w:val="00836CAB"/>
    <w:rsid w:val="00842CFB"/>
    <w:rsid w:val="00846B28"/>
    <w:rsid w:val="00847156"/>
    <w:rsid w:val="00850FB2"/>
    <w:rsid w:val="008517A3"/>
    <w:rsid w:val="008579D3"/>
    <w:rsid w:val="008612BE"/>
    <w:rsid w:val="00862A7F"/>
    <w:rsid w:val="008653B6"/>
    <w:rsid w:val="0086766D"/>
    <w:rsid w:val="0087111A"/>
    <w:rsid w:val="0087425A"/>
    <w:rsid w:val="008747BE"/>
    <w:rsid w:val="0088266E"/>
    <w:rsid w:val="00885777"/>
    <w:rsid w:val="00886428"/>
    <w:rsid w:val="00886D32"/>
    <w:rsid w:val="00886FB4"/>
    <w:rsid w:val="00890B14"/>
    <w:rsid w:val="00896B79"/>
    <w:rsid w:val="008A1E13"/>
    <w:rsid w:val="008A4E35"/>
    <w:rsid w:val="008A647C"/>
    <w:rsid w:val="008B4A81"/>
    <w:rsid w:val="008B55B0"/>
    <w:rsid w:val="008B5CE5"/>
    <w:rsid w:val="008C14D3"/>
    <w:rsid w:val="008C537A"/>
    <w:rsid w:val="008D2CDA"/>
    <w:rsid w:val="008D32A6"/>
    <w:rsid w:val="008E1A19"/>
    <w:rsid w:val="008E6109"/>
    <w:rsid w:val="008F179B"/>
    <w:rsid w:val="00900E3C"/>
    <w:rsid w:val="009055E2"/>
    <w:rsid w:val="00907385"/>
    <w:rsid w:val="009100B8"/>
    <w:rsid w:val="00911306"/>
    <w:rsid w:val="00914ADD"/>
    <w:rsid w:val="00915CF9"/>
    <w:rsid w:val="00921E94"/>
    <w:rsid w:val="00924872"/>
    <w:rsid w:val="0093048A"/>
    <w:rsid w:val="00933AFA"/>
    <w:rsid w:val="00941080"/>
    <w:rsid w:val="00942A2E"/>
    <w:rsid w:val="00942A59"/>
    <w:rsid w:val="00947EEF"/>
    <w:rsid w:val="009510F2"/>
    <w:rsid w:val="00953888"/>
    <w:rsid w:val="00953D2F"/>
    <w:rsid w:val="00953F08"/>
    <w:rsid w:val="009604DC"/>
    <w:rsid w:val="009605CC"/>
    <w:rsid w:val="00964CC4"/>
    <w:rsid w:val="00970DED"/>
    <w:rsid w:val="009711C1"/>
    <w:rsid w:val="00975A63"/>
    <w:rsid w:val="0098039C"/>
    <w:rsid w:val="00985875"/>
    <w:rsid w:val="009869FF"/>
    <w:rsid w:val="0099624A"/>
    <w:rsid w:val="009970F0"/>
    <w:rsid w:val="009A15EB"/>
    <w:rsid w:val="009A3920"/>
    <w:rsid w:val="009A64EA"/>
    <w:rsid w:val="009B060C"/>
    <w:rsid w:val="009B1710"/>
    <w:rsid w:val="009B353C"/>
    <w:rsid w:val="009B6DCB"/>
    <w:rsid w:val="009B721B"/>
    <w:rsid w:val="009C0421"/>
    <w:rsid w:val="009C4918"/>
    <w:rsid w:val="009C67DD"/>
    <w:rsid w:val="009D1E87"/>
    <w:rsid w:val="009D6962"/>
    <w:rsid w:val="009D754D"/>
    <w:rsid w:val="009E2E07"/>
    <w:rsid w:val="009E3641"/>
    <w:rsid w:val="009E7400"/>
    <w:rsid w:val="009F1972"/>
    <w:rsid w:val="009F22B4"/>
    <w:rsid w:val="009F53AD"/>
    <w:rsid w:val="00A026FA"/>
    <w:rsid w:val="00A118CF"/>
    <w:rsid w:val="00A16C7F"/>
    <w:rsid w:val="00A20A34"/>
    <w:rsid w:val="00A21749"/>
    <w:rsid w:val="00A22287"/>
    <w:rsid w:val="00A27931"/>
    <w:rsid w:val="00A323E4"/>
    <w:rsid w:val="00A340F0"/>
    <w:rsid w:val="00A346B8"/>
    <w:rsid w:val="00A352C9"/>
    <w:rsid w:val="00A35E0C"/>
    <w:rsid w:val="00A36F59"/>
    <w:rsid w:val="00A37561"/>
    <w:rsid w:val="00A4005B"/>
    <w:rsid w:val="00A42692"/>
    <w:rsid w:val="00A470BD"/>
    <w:rsid w:val="00A55183"/>
    <w:rsid w:val="00A62192"/>
    <w:rsid w:val="00A629D0"/>
    <w:rsid w:val="00A67A38"/>
    <w:rsid w:val="00A71306"/>
    <w:rsid w:val="00A7142E"/>
    <w:rsid w:val="00A71F37"/>
    <w:rsid w:val="00A73561"/>
    <w:rsid w:val="00A73FE3"/>
    <w:rsid w:val="00A82F38"/>
    <w:rsid w:val="00A83232"/>
    <w:rsid w:val="00A90F59"/>
    <w:rsid w:val="00A96766"/>
    <w:rsid w:val="00A96BE9"/>
    <w:rsid w:val="00AA6477"/>
    <w:rsid w:val="00AA7736"/>
    <w:rsid w:val="00AB58D4"/>
    <w:rsid w:val="00AB67C1"/>
    <w:rsid w:val="00AC013D"/>
    <w:rsid w:val="00AC1417"/>
    <w:rsid w:val="00AC78E6"/>
    <w:rsid w:val="00AD1BA4"/>
    <w:rsid w:val="00AD1F4E"/>
    <w:rsid w:val="00AD2F0B"/>
    <w:rsid w:val="00AD7B0C"/>
    <w:rsid w:val="00AE0442"/>
    <w:rsid w:val="00AE6A6F"/>
    <w:rsid w:val="00AE7D52"/>
    <w:rsid w:val="00AF004F"/>
    <w:rsid w:val="00AF14B1"/>
    <w:rsid w:val="00AF47CC"/>
    <w:rsid w:val="00AF5D82"/>
    <w:rsid w:val="00B011EB"/>
    <w:rsid w:val="00B0162D"/>
    <w:rsid w:val="00B05744"/>
    <w:rsid w:val="00B06652"/>
    <w:rsid w:val="00B10EE8"/>
    <w:rsid w:val="00B13427"/>
    <w:rsid w:val="00B164B3"/>
    <w:rsid w:val="00B16EEC"/>
    <w:rsid w:val="00B223EC"/>
    <w:rsid w:val="00B25541"/>
    <w:rsid w:val="00B304CA"/>
    <w:rsid w:val="00B30F5C"/>
    <w:rsid w:val="00B320D7"/>
    <w:rsid w:val="00B3752B"/>
    <w:rsid w:val="00B40B21"/>
    <w:rsid w:val="00B4106F"/>
    <w:rsid w:val="00B44CE1"/>
    <w:rsid w:val="00B52249"/>
    <w:rsid w:val="00B548D0"/>
    <w:rsid w:val="00B624EE"/>
    <w:rsid w:val="00B66C5D"/>
    <w:rsid w:val="00B8038B"/>
    <w:rsid w:val="00B83ADD"/>
    <w:rsid w:val="00B85FDD"/>
    <w:rsid w:val="00B91BD5"/>
    <w:rsid w:val="00B9575D"/>
    <w:rsid w:val="00B9791C"/>
    <w:rsid w:val="00B97924"/>
    <w:rsid w:val="00BA2052"/>
    <w:rsid w:val="00BA3EEB"/>
    <w:rsid w:val="00BA45CB"/>
    <w:rsid w:val="00BA580A"/>
    <w:rsid w:val="00BA6549"/>
    <w:rsid w:val="00BB038B"/>
    <w:rsid w:val="00BB2BCF"/>
    <w:rsid w:val="00BB536F"/>
    <w:rsid w:val="00BB5838"/>
    <w:rsid w:val="00BB7858"/>
    <w:rsid w:val="00BC3C18"/>
    <w:rsid w:val="00BC4AD9"/>
    <w:rsid w:val="00BC630A"/>
    <w:rsid w:val="00BD162A"/>
    <w:rsid w:val="00BD26E8"/>
    <w:rsid w:val="00BD3CEC"/>
    <w:rsid w:val="00BD4E1E"/>
    <w:rsid w:val="00BE0003"/>
    <w:rsid w:val="00BE4748"/>
    <w:rsid w:val="00BE4C68"/>
    <w:rsid w:val="00BE56EF"/>
    <w:rsid w:val="00BE5F81"/>
    <w:rsid w:val="00BE79F0"/>
    <w:rsid w:val="00BF23EC"/>
    <w:rsid w:val="00BF3CBD"/>
    <w:rsid w:val="00C00FF1"/>
    <w:rsid w:val="00C04FEF"/>
    <w:rsid w:val="00C147AD"/>
    <w:rsid w:val="00C23D1D"/>
    <w:rsid w:val="00C25F7B"/>
    <w:rsid w:val="00C3071E"/>
    <w:rsid w:val="00C3122A"/>
    <w:rsid w:val="00C43224"/>
    <w:rsid w:val="00C46628"/>
    <w:rsid w:val="00C47D8C"/>
    <w:rsid w:val="00C528FC"/>
    <w:rsid w:val="00C54193"/>
    <w:rsid w:val="00C5704D"/>
    <w:rsid w:val="00C70EF8"/>
    <w:rsid w:val="00C72437"/>
    <w:rsid w:val="00C750FB"/>
    <w:rsid w:val="00C776D5"/>
    <w:rsid w:val="00C8188C"/>
    <w:rsid w:val="00C87557"/>
    <w:rsid w:val="00C902E8"/>
    <w:rsid w:val="00C97D4D"/>
    <w:rsid w:val="00CA1BF1"/>
    <w:rsid w:val="00CA4658"/>
    <w:rsid w:val="00CA780B"/>
    <w:rsid w:val="00CB028A"/>
    <w:rsid w:val="00CB311F"/>
    <w:rsid w:val="00CB5182"/>
    <w:rsid w:val="00CB55DF"/>
    <w:rsid w:val="00CC3DE0"/>
    <w:rsid w:val="00CC66D4"/>
    <w:rsid w:val="00CC700C"/>
    <w:rsid w:val="00CC7042"/>
    <w:rsid w:val="00CD28B9"/>
    <w:rsid w:val="00CE03F2"/>
    <w:rsid w:val="00CE20EB"/>
    <w:rsid w:val="00CE26F2"/>
    <w:rsid w:val="00CE2DAD"/>
    <w:rsid w:val="00CE4C15"/>
    <w:rsid w:val="00CE70AE"/>
    <w:rsid w:val="00CF3F88"/>
    <w:rsid w:val="00CF756A"/>
    <w:rsid w:val="00D0276B"/>
    <w:rsid w:val="00D10D27"/>
    <w:rsid w:val="00D14FB9"/>
    <w:rsid w:val="00D3299D"/>
    <w:rsid w:val="00D45B29"/>
    <w:rsid w:val="00D47A85"/>
    <w:rsid w:val="00D53C20"/>
    <w:rsid w:val="00D62251"/>
    <w:rsid w:val="00D64719"/>
    <w:rsid w:val="00D67786"/>
    <w:rsid w:val="00D705D9"/>
    <w:rsid w:val="00D70D04"/>
    <w:rsid w:val="00D720AD"/>
    <w:rsid w:val="00D773C7"/>
    <w:rsid w:val="00D77468"/>
    <w:rsid w:val="00D821AE"/>
    <w:rsid w:val="00D82451"/>
    <w:rsid w:val="00D90EDE"/>
    <w:rsid w:val="00D91CB6"/>
    <w:rsid w:val="00DA116D"/>
    <w:rsid w:val="00DA2655"/>
    <w:rsid w:val="00DA661B"/>
    <w:rsid w:val="00DB0B7C"/>
    <w:rsid w:val="00DB3DE4"/>
    <w:rsid w:val="00DB5F13"/>
    <w:rsid w:val="00DB6064"/>
    <w:rsid w:val="00DB7825"/>
    <w:rsid w:val="00DC1D0A"/>
    <w:rsid w:val="00DC2E0F"/>
    <w:rsid w:val="00DC77DA"/>
    <w:rsid w:val="00DD009C"/>
    <w:rsid w:val="00DD08AA"/>
    <w:rsid w:val="00DD1E4C"/>
    <w:rsid w:val="00DD342A"/>
    <w:rsid w:val="00DE4717"/>
    <w:rsid w:val="00DE65BB"/>
    <w:rsid w:val="00DF2171"/>
    <w:rsid w:val="00E00E31"/>
    <w:rsid w:val="00E0585D"/>
    <w:rsid w:val="00E11F8D"/>
    <w:rsid w:val="00E13C2A"/>
    <w:rsid w:val="00E20503"/>
    <w:rsid w:val="00E22B47"/>
    <w:rsid w:val="00E254B9"/>
    <w:rsid w:val="00E33ED6"/>
    <w:rsid w:val="00E35D9D"/>
    <w:rsid w:val="00E37D0C"/>
    <w:rsid w:val="00E4345C"/>
    <w:rsid w:val="00E51673"/>
    <w:rsid w:val="00E52E17"/>
    <w:rsid w:val="00E5404F"/>
    <w:rsid w:val="00E60210"/>
    <w:rsid w:val="00E61B34"/>
    <w:rsid w:val="00E62546"/>
    <w:rsid w:val="00E62954"/>
    <w:rsid w:val="00E64875"/>
    <w:rsid w:val="00E651E0"/>
    <w:rsid w:val="00E668AA"/>
    <w:rsid w:val="00E73E08"/>
    <w:rsid w:val="00E87C92"/>
    <w:rsid w:val="00E87F97"/>
    <w:rsid w:val="00E913DA"/>
    <w:rsid w:val="00E92BAF"/>
    <w:rsid w:val="00E938CA"/>
    <w:rsid w:val="00E9581B"/>
    <w:rsid w:val="00E975ED"/>
    <w:rsid w:val="00EA2EDB"/>
    <w:rsid w:val="00EA2F09"/>
    <w:rsid w:val="00EB113F"/>
    <w:rsid w:val="00EB22CB"/>
    <w:rsid w:val="00EB2BEB"/>
    <w:rsid w:val="00EC014D"/>
    <w:rsid w:val="00EC29DB"/>
    <w:rsid w:val="00ED1261"/>
    <w:rsid w:val="00ED2DC7"/>
    <w:rsid w:val="00ED6423"/>
    <w:rsid w:val="00EE0A06"/>
    <w:rsid w:val="00EE42DD"/>
    <w:rsid w:val="00EE67DE"/>
    <w:rsid w:val="00EE6CB4"/>
    <w:rsid w:val="00EF3E7E"/>
    <w:rsid w:val="00EF6869"/>
    <w:rsid w:val="00F01E52"/>
    <w:rsid w:val="00F03739"/>
    <w:rsid w:val="00F05A3A"/>
    <w:rsid w:val="00F14AF2"/>
    <w:rsid w:val="00F203BB"/>
    <w:rsid w:val="00F2469E"/>
    <w:rsid w:val="00F31000"/>
    <w:rsid w:val="00F319B2"/>
    <w:rsid w:val="00F32210"/>
    <w:rsid w:val="00F34E58"/>
    <w:rsid w:val="00F402FB"/>
    <w:rsid w:val="00F40F29"/>
    <w:rsid w:val="00F42E6C"/>
    <w:rsid w:val="00F44760"/>
    <w:rsid w:val="00F47AAB"/>
    <w:rsid w:val="00F50E73"/>
    <w:rsid w:val="00F5174D"/>
    <w:rsid w:val="00F51F5A"/>
    <w:rsid w:val="00F52F9B"/>
    <w:rsid w:val="00F53E02"/>
    <w:rsid w:val="00F5455F"/>
    <w:rsid w:val="00F60619"/>
    <w:rsid w:val="00F60858"/>
    <w:rsid w:val="00F64EA9"/>
    <w:rsid w:val="00F665F4"/>
    <w:rsid w:val="00F67C46"/>
    <w:rsid w:val="00F745B3"/>
    <w:rsid w:val="00F74E7C"/>
    <w:rsid w:val="00F7624D"/>
    <w:rsid w:val="00F848F2"/>
    <w:rsid w:val="00F903DE"/>
    <w:rsid w:val="00F96EB0"/>
    <w:rsid w:val="00F96FE3"/>
    <w:rsid w:val="00FA27ED"/>
    <w:rsid w:val="00FA2E80"/>
    <w:rsid w:val="00FA33FD"/>
    <w:rsid w:val="00FA3A55"/>
    <w:rsid w:val="00FA4375"/>
    <w:rsid w:val="00FA5E7E"/>
    <w:rsid w:val="00FC482E"/>
    <w:rsid w:val="00FC4A6F"/>
    <w:rsid w:val="00FC4AB0"/>
    <w:rsid w:val="00FD0CE4"/>
    <w:rsid w:val="00FD1E78"/>
    <w:rsid w:val="00FD342E"/>
    <w:rsid w:val="00FD593E"/>
    <w:rsid w:val="00FD6F02"/>
    <w:rsid w:val="00FE3A72"/>
    <w:rsid w:val="00FE63BF"/>
    <w:rsid w:val="00FE7950"/>
    <w:rsid w:val="00FF1A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3EF767-C3EC-4820-943B-A5EC67A6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21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66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C66D4"/>
    <w:pPr>
      <w:spacing w:line="500" w:lineRule="exact"/>
      <w:jc w:val="both"/>
    </w:pPr>
    <w:rPr>
      <w:rFonts w:ascii="雅真中楷" w:eastAsia="雅真中楷" w:hAnsi="標楷體"/>
      <w:color w:val="000000"/>
      <w:sz w:val="32"/>
    </w:rPr>
  </w:style>
  <w:style w:type="character" w:customStyle="1" w:styleId="a5">
    <w:name w:val="本文 字元"/>
    <w:basedOn w:val="a0"/>
    <w:link w:val="a4"/>
    <w:rsid w:val="00CC66D4"/>
    <w:rPr>
      <w:rFonts w:ascii="雅真中楷" w:eastAsia="雅真中楷" w:hAnsi="標楷體" w:cs="Times New Roman"/>
      <w:color w:val="000000"/>
      <w:sz w:val="32"/>
      <w:szCs w:val="24"/>
    </w:rPr>
  </w:style>
  <w:style w:type="paragraph" w:styleId="HTML">
    <w:name w:val="HTML Preformatted"/>
    <w:basedOn w:val="a"/>
    <w:link w:val="HTML0"/>
    <w:rsid w:val="00CC66D4"/>
    <w:rPr>
      <w:rFonts w:ascii="Courier New" w:hAnsi="Courier New"/>
      <w:sz w:val="20"/>
      <w:szCs w:val="20"/>
    </w:rPr>
  </w:style>
  <w:style w:type="character" w:customStyle="1" w:styleId="HTML0">
    <w:name w:val="HTML 預設格式 字元"/>
    <w:basedOn w:val="a0"/>
    <w:link w:val="HTML"/>
    <w:rsid w:val="00CC66D4"/>
    <w:rPr>
      <w:rFonts w:ascii="Courier New" w:eastAsia="新細明體" w:hAnsi="Courier New" w:cs="Times New Roman"/>
      <w:sz w:val="20"/>
      <w:szCs w:val="20"/>
    </w:rPr>
  </w:style>
  <w:style w:type="paragraph" w:styleId="a6">
    <w:name w:val="List Paragraph"/>
    <w:basedOn w:val="a"/>
    <w:uiPriority w:val="34"/>
    <w:qFormat/>
    <w:rsid w:val="0046354D"/>
    <w:pPr>
      <w:ind w:leftChars="200" w:left="480"/>
    </w:pPr>
  </w:style>
  <w:style w:type="paragraph" w:styleId="a7">
    <w:name w:val="header"/>
    <w:basedOn w:val="a"/>
    <w:link w:val="a8"/>
    <w:uiPriority w:val="99"/>
    <w:unhideWhenUsed/>
    <w:rsid w:val="002E19A0"/>
    <w:pPr>
      <w:tabs>
        <w:tab w:val="center" w:pos="4153"/>
        <w:tab w:val="right" w:pos="8306"/>
      </w:tabs>
      <w:snapToGrid w:val="0"/>
    </w:pPr>
    <w:rPr>
      <w:sz w:val="20"/>
      <w:szCs w:val="20"/>
    </w:rPr>
  </w:style>
  <w:style w:type="character" w:customStyle="1" w:styleId="a8">
    <w:name w:val="頁首 字元"/>
    <w:basedOn w:val="a0"/>
    <w:link w:val="a7"/>
    <w:uiPriority w:val="99"/>
    <w:rsid w:val="002E19A0"/>
    <w:rPr>
      <w:rFonts w:ascii="Times New Roman" w:eastAsia="新細明體" w:hAnsi="Times New Roman" w:cs="Times New Roman"/>
      <w:sz w:val="20"/>
      <w:szCs w:val="20"/>
    </w:rPr>
  </w:style>
  <w:style w:type="paragraph" w:styleId="a9">
    <w:name w:val="footer"/>
    <w:basedOn w:val="a"/>
    <w:link w:val="aa"/>
    <w:uiPriority w:val="99"/>
    <w:unhideWhenUsed/>
    <w:rsid w:val="002E19A0"/>
    <w:pPr>
      <w:tabs>
        <w:tab w:val="center" w:pos="4153"/>
        <w:tab w:val="right" w:pos="8306"/>
      </w:tabs>
      <w:snapToGrid w:val="0"/>
    </w:pPr>
    <w:rPr>
      <w:sz w:val="20"/>
      <w:szCs w:val="20"/>
    </w:rPr>
  </w:style>
  <w:style w:type="character" w:customStyle="1" w:styleId="aa">
    <w:name w:val="頁尾 字元"/>
    <w:basedOn w:val="a0"/>
    <w:link w:val="a9"/>
    <w:uiPriority w:val="99"/>
    <w:rsid w:val="002E19A0"/>
    <w:rPr>
      <w:rFonts w:ascii="Times New Roman" w:eastAsia="新細明體" w:hAnsi="Times New Roman" w:cs="Times New Roman"/>
      <w:sz w:val="20"/>
      <w:szCs w:val="20"/>
    </w:rPr>
  </w:style>
  <w:style w:type="paragraph" w:styleId="ab">
    <w:name w:val="Balloon Text"/>
    <w:basedOn w:val="a"/>
    <w:link w:val="ac"/>
    <w:uiPriority w:val="99"/>
    <w:semiHidden/>
    <w:unhideWhenUsed/>
    <w:rsid w:val="002E19A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E19A0"/>
    <w:rPr>
      <w:rFonts w:asciiTheme="majorHAnsi" w:eastAsiaTheme="majorEastAsia" w:hAnsiTheme="majorHAnsi" w:cstheme="majorBidi"/>
      <w:sz w:val="18"/>
      <w:szCs w:val="18"/>
    </w:rPr>
  </w:style>
  <w:style w:type="paragraph" w:styleId="ad">
    <w:name w:val="Salutation"/>
    <w:basedOn w:val="a"/>
    <w:next w:val="a"/>
    <w:link w:val="ae"/>
    <w:uiPriority w:val="99"/>
    <w:unhideWhenUsed/>
    <w:rsid w:val="00056CAA"/>
    <w:rPr>
      <w:rFonts w:ascii="標楷體" w:eastAsia="標楷體" w:hAnsi="標楷體"/>
      <w:kern w:val="0"/>
      <w:sz w:val="28"/>
      <w:szCs w:val="28"/>
    </w:rPr>
  </w:style>
  <w:style w:type="character" w:customStyle="1" w:styleId="ae">
    <w:name w:val="問候 字元"/>
    <w:basedOn w:val="a0"/>
    <w:link w:val="ad"/>
    <w:uiPriority w:val="99"/>
    <w:rsid w:val="00056CAA"/>
    <w:rPr>
      <w:rFonts w:ascii="標楷體" w:eastAsia="標楷體" w:hAnsi="標楷體" w:cs="Times New Roman"/>
      <w:kern w:val="0"/>
      <w:sz w:val="28"/>
      <w:szCs w:val="28"/>
    </w:rPr>
  </w:style>
  <w:style w:type="paragraph" w:styleId="af">
    <w:name w:val="Closing"/>
    <w:basedOn w:val="a"/>
    <w:link w:val="af0"/>
    <w:uiPriority w:val="99"/>
    <w:unhideWhenUsed/>
    <w:rsid w:val="00056CAA"/>
    <w:pPr>
      <w:ind w:leftChars="1800" w:left="100"/>
    </w:pPr>
    <w:rPr>
      <w:rFonts w:ascii="標楷體" w:eastAsia="標楷體" w:hAnsi="標楷體"/>
      <w:kern w:val="0"/>
      <w:sz w:val="28"/>
      <w:szCs w:val="28"/>
    </w:rPr>
  </w:style>
  <w:style w:type="character" w:customStyle="1" w:styleId="af0">
    <w:name w:val="結語 字元"/>
    <w:basedOn w:val="a0"/>
    <w:link w:val="af"/>
    <w:uiPriority w:val="99"/>
    <w:rsid w:val="00056CAA"/>
    <w:rPr>
      <w:rFonts w:ascii="標楷體" w:eastAsia="標楷體" w:hAnsi="標楷體" w:cs="Times New Roman"/>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7583-652A-478C-B898-0004D9156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1656</Words>
  <Characters>9440</Characters>
  <Application>Microsoft Office Word</Application>
  <DocSecurity>0</DocSecurity>
  <Lines>78</Lines>
  <Paragraphs>22</Paragraphs>
  <ScaleCrop>false</ScaleCrop>
  <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10</cp:revision>
  <cp:lastPrinted>2018-09-20T09:45:00Z</cp:lastPrinted>
  <dcterms:created xsi:type="dcterms:W3CDTF">2018-09-17T11:55:00Z</dcterms:created>
  <dcterms:modified xsi:type="dcterms:W3CDTF">2018-09-27T03:15:00Z</dcterms:modified>
</cp:coreProperties>
</file>