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7D5" w:rsidRPr="00B47F3B" w:rsidRDefault="00585598" w:rsidP="00112404">
      <w:pPr>
        <w:jc w:val="center"/>
        <w:rPr>
          <w:rFonts w:ascii="Times New Roman" w:eastAsia="標楷體" w:hAnsi="Times New Roman" w:cs="Times New Roman"/>
          <w:b/>
          <w:sz w:val="36"/>
          <w:szCs w:val="36"/>
        </w:rPr>
      </w:pPr>
      <w:r>
        <w:rPr>
          <w:rFonts w:ascii="Times New Roman" w:eastAsia="標楷體" w:hAnsi="Times New Roman" w:cs="Times New Roman"/>
          <w:b/>
          <w:sz w:val="36"/>
          <w:szCs w:val="36"/>
        </w:rPr>
        <w:t>公證人防制洗錢</w:t>
      </w:r>
      <w:r>
        <w:rPr>
          <w:rFonts w:ascii="Times New Roman" w:eastAsia="標楷體" w:hAnsi="Times New Roman" w:cs="Times New Roman" w:hint="eastAsia"/>
          <w:b/>
          <w:sz w:val="36"/>
          <w:szCs w:val="36"/>
        </w:rPr>
        <w:t>及</w:t>
      </w:r>
      <w:proofErr w:type="gramStart"/>
      <w:r w:rsidR="002F1647" w:rsidRPr="00B47F3B">
        <w:rPr>
          <w:rFonts w:ascii="Times New Roman" w:eastAsia="標楷體" w:hAnsi="Times New Roman" w:cs="Times New Roman"/>
          <w:b/>
          <w:sz w:val="36"/>
          <w:szCs w:val="36"/>
        </w:rPr>
        <w:t>打擊資恐辦法</w:t>
      </w:r>
      <w:proofErr w:type="gramEnd"/>
      <w:r w:rsidR="002F1647" w:rsidRPr="00B47F3B">
        <w:rPr>
          <w:rFonts w:ascii="Times New Roman" w:eastAsia="標楷體" w:hAnsi="Times New Roman" w:cs="Times New Roman" w:hint="eastAsia"/>
          <w:b/>
          <w:sz w:val="36"/>
          <w:szCs w:val="36"/>
        </w:rPr>
        <w:t>草案總說明</w:t>
      </w:r>
    </w:p>
    <w:p w:rsidR="009173C7" w:rsidRPr="00B47F3B" w:rsidRDefault="009173C7" w:rsidP="005C4CD9">
      <w:pPr>
        <w:spacing w:line="500" w:lineRule="exact"/>
        <w:jc w:val="both"/>
        <w:rPr>
          <w:rFonts w:ascii="標楷體" w:eastAsia="標楷體" w:hAnsi="標楷體"/>
          <w:sz w:val="28"/>
          <w:szCs w:val="28"/>
        </w:rPr>
      </w:pPr>
      <w:r w:rsidRPr="00B47F3B">
        <w:rPr>
          <w:rFonts w:ascii="標楷體" w:eastAsia="標楷體" w:hAnsi="標楷體" w:hint="eastAsia"/>
          <w:sz w:val="28"/>
          <w:szCs w:val="28"/>
        </w:rPr>
        <w:t xml:space="preserve">    依一百零五年十二月二十八日修正公布之洗錢防制法第五條第三項第三款規定，公證人於辦理特定業務時，為該法所稱指定之非金融事業或人員。司法院為公證人之主管機關，依</w:t>
      </w:r>
      <w:r w:rsidR="00BD4C12" w:rsidRPr="00B47F3B">
        <w:rPr>
          <w:rFonts w:ascii="標楷體" w:eastAsia="標楷體" w:hAnsi="標楷體" w:hint="eastAsia"/>
          <w:sz w:val="28"/>
          <w:szCs w:val="28"/>
        </w:rPr>
        <w:t>洗錢防制</w:t>
      </w:r>
      <w:r w:rsidRPr="00B47F3B">
        <w:rPr>
          <w:rFonts w:ascii="標楷體" w:eastAsia="標楷體" w:hAnsi="標楷體" w:hint="eastAsia"/>
          <w:sz w:val="28"/>
          <w:szCs w:val="28"/>
        </w:rPr>
        <w:t>法第十條第四項，有關</w:t>
      </w:r>
      <w:r w:rsidR="00BD4C12" w:rsidRPr="00B47F3B">
        <w:rPr>
          <w:rFonts w:ascii="標楷體" w:eastAsia="標楷體" w:hAnsi="標楷體" w:hint="eastAsia"/>
          <w:sz w:val="28"/>
          <w:szCs w:val="28"/>
        </w:rPr>
        <w:t>洗錢防制法</w:t>
      </w:r>
      <w:r w:rsidRPr="00B47F3B">
        <w:rPr>
          <w:rFonts w:ascii="標楷體" w:eastAsia="標楷體" w:hAnsi="標楷體" w:hint="eastAsia"/>
          <w:sz w:val="28"/>
          <w:szCs w:val="28"/>
        </w:rPr>
        <w:t>第七條第四項前段、第八條第三項、第十條第三項之辦法，由司法院會商行政院定之。</w:t>
      </w:r>
      <w:r w:rsidR="008F1453" w:rsidRPr="00B47F3B">
        <w:rPr>
          <w:rFonts w:ascii="標楷體" w:eastAsia="標楷體" w:hAnsi="標楷體" w:hint="eastAsia"/>
          <w:sz w:val="28"/>
          <w:szCs w:val="28"/>
        </w:rPr>
        <w:t>又依洗錢防制法第六條第二項、</w:t>
      </w:r>
      <w:proofErr w:type="gramStart"/>
      <w:r w:rsidR="008F1453" w:rsidRPr="00B47F3B">
        <w:rPr>
          <w:rFonts w:ascii="標楷體" w:eastAsia="標楷體" w:hAnsi="標楷體" w:hint="eastAsia"/>
          <w:sz w:val="28"/>
          <w:szCs w:val="28"/>
        </w:rPr>
        <w:t>資恐防</w:t>
      </w:r>
      <w:proofErr w:type="gramEnd"/>
      <w:r w:rsidR="008F1453" w:rsidRPr="00B47F3B">
        <w:rPr>
          <w:rFonts w:ascii="標楷體" w:eastAsia="標楷體" w:hAnsi="標楷體" w:hint="eastAsia"/>
          <w:sz w:val="28"/>
          <w:szCs w:val="28"/>
        </w:rPr>
        <w:t>制法第七條第四項規定，有關公證人之防制洗錢注意事項及依洗錢防制法第七條第二項之通報方式、程序及其他應遵行事項之辦法，分別由</w:t>
      </w:r>
      <w:r w:rsidR="0030225B" w:rsidRPr="00B47F3B">
        <w:rPr>
          <w:rFonts w:ascii="標楷體" w:eastAsia="標楷體" w:hAnsi="標楷體" w:hint="eastAsia"/>
          <w:sz w:val="28"/>
          <w:szCs w:val="28"/>
        </w:rPr>
        <w:t>司法</w:t>
      </w:r>
      <w:r w:rsidR="008F1453" w:rsidRPr="00B47F3B">
        <w:rPr>
          <w:rFonts w:ascii="標楷體" w:eastAsia="標楷體" w:hAnsi="標楷體" w:hint="eastAsia"/>
          <w:sz w:val="28"/>
          <w:szCs w:val="28"/>
        </w:rPr>
        <w:t>院訂定，或由</w:t>
      </w:r>
      <w:r w:rsidR="0030225B" w:rsidRPr="00B47F3B">
        <w:rPr>
          <w:rFonts w:ascii="標楷體" w:eastAsia="標楷體" w:hAnsi="標楷體" w:hint="eastAsia"/>
          <w:sz w:val="28"/>
          <w:szCs w:val="28"/>
        </w:rPr>
        <w:t>司法</w:t>
      </w:r>
      <w:r w:rsidR="008F1453" w:rsidRPr="00B47F3B">
        <w:rPr>
          <w:rFonts w:ascii="標楷體" w:eastAsia="標楷體" w:hAnsi="標楷體" w:hint="eastAsia"/>
          <w:sz w:val="28"/>
          <w:szCs w:val="28"/>
        </w:rPr>
        <w:t>院會商法務部及中央銀行定之，</w:t>
      </w:r>
      <w:proofErr w:type="gramStart"/>
      <w:r w:rsidR="008F1453" w:rsidRPr="00B47F3B">
        <w:rPr>
          <w:rFonts w:ascii="標楷體" w:eastAsia="標楷體" w:hAnsi="標楷體" w:hint="eastAsia"/>
          <w:sz w:val="28"/>
          <w:szCs w:val="28"/>
        </w:rPr>
        <w:t>爰</w:t>
      </w:r>
      <w:proofErr w:type="gramEnd"/>
      <w:r w:rsidR="00585598">
        <w:rPr>
          <w:rFonts w:ascii="標楷體" w:eastAsia="標楷體" w:hAnsi="標楷體" w:hint="eastAsia"/>
          <w:sz w:val="28"/>
          <w:szCs w:val="28"/>
        </w:rPr>
        <w:t>擬具「公證人防制洗錢及</w:t>
      </w:r>
      <w:proofErr w:type="gramStart"/>
      <w:r w:rsidR="0030225B" w:rsidRPr="00B47F3B">
        <w:rPr>
          <w:rFonts w:ascii="標楷體" w:eastAsia="標楷體" w:hAnsi="標楷體" w:hint="eastAsia"/>
          <w:sz w:val="28"/>
          <w:szCs w:val="28"/>
        </w:rPr>
        <w:t>打擊資恐辦法</w:t>
      </w:r>
      <w:proofErr w:type="gramEnd"/>
      <w:r w:rsidR="0030225B" w:rsidRPr="00B47F3B">
        <w:rPr>
          <w:rFonts w:ascii="標楷體" w:eastAsia="標楷體" w:hAnsi="標楷體" w:hint="eastAsia"/>
          <w:sz w:val="28"/>
          <w:szCs w:val="28"/>
        </w:rPr>
        <w:t>」</w:t>
      </w:r>
      <w:r w:rsidRPr="00B47F3B">
        <w:rPr>
          <w:rFonts w:ascii="標楷體" w:eastAsia="標楷體" w:hAnsi="標楷體" w:hint="eastAsia"/>
          <w:sz w:val="28"/>
          <w:szCs w:val="28"/>
        </w:rPr>
        <w:t>，其要點如下：</w:t>
      </w:r>
    </w:p>
    <w:p w:rsidR="009173C7" w:rsidRPr="00B47F3B" w:rsidRDefault="009173C7" w:rsidP="007752F8">
      <w:pPr>
        <w:tabs>
          <w:tab w:val="left" w:pos="720"/>
        </w:tabs>
        <w:spacing w:beforeLines="50" w:before="180" w:line="500" w:lineRule="exact"/>
        <w:rPr>
          <w:rFonts w:ascii="標楷體" w:eastAsia="標楷體" w:hAnsi="標楷體"/>
          <w:sz w:val="28"/>
          <w:szCs w:val="28"/>
        </w:rPr>
      </w:pPr>
      <w:r w:rsidRPr="00B47F3B">
        <w:rPr>
          <w:rFonts w:ascii="標楷體" w:eastAsia="標楷體" w:hAnsi="標楷體" w:hint="eastAsia"/>
          <w:sz w:val="28"/>
          <w:szCs w:val="28"/>
        </w:rPr>
        <w:t>一、本辦法訂定依據。(</w:t>
      </w:r>
      <w:r w:rsidR="00A26601">
        <w:rPr>
          <w:rFonts w:ascii="標楷體" w:eastAsia="標楷體" w:hAnsi="標楷體" w:hint="eastAsia"/>
          <w:sz w:val="28"/>
          <w:szCs w:val="28"/>
        </w:rPr>
        <w:t>草案</w:t>
      </w:r>
      <w:r w:rsidRPr="00B47F3B">
        <w:rPr>
          <w:rFonts w:ascii="標楷體" w:eastAsia="標楷體" w:hAnsi="標楷體" w:hint="eastAsia"/>
          <w:sz w:val="28"/>
          <w:szCs w:val="28"/>
        </w:rPr>
        <w:t xml:space="preserve">第一條) </w:t>
      </w:r>
    </w:p>
    <w:p w:rsidR="009173C7" w:rsidRPr="00B47F3B" w:rsidRDefault="009173C7" w:rsidP="007752F8">
      <w:pPr>
        <w:spacing w:line="500" w:lineRule="exact"/>
        <w:ind w:left="538" w:hangingChars="192" w:hanging="538"/>
        <w:rPr>
          <w:rFonts w:ascii="標楷體" w:eastAsia="標楷體" w:hAnsi="標楷體"/>
          <w:sz w:val="28"/>
          <w:szCs w:val="28"/>
        </w:rPr>
      </w:pPr>
      <w:r w:rsidRPr="00B47F3B">
        <w:rPr>
          <w:rFonts w:ascii="標楷體" w:eastAsia="標楷體" w:hAnsi="標楷體" w:hint="eastAsia"/>
          <w:sz w:val="28"/>
          <w:szCs w:val="28"/>
        </w:rPr>
        <w:t>二、</w:t>
      </w:r>
      <w:bookmarkStart w:id="0" w:name="_GoBack"/>
      <w:bookmarkEnd w:id="0"/>
      <w:r w:rsidR="00301F8D" w:rsidRPr="00B47F3B">
        <w:rPr>
          <w:rFonts w:ascii="標楷體" w:eastAsia="標楷體" w:hAnsi="標楷體" w:hint="eastAsia"/>
          <w:sz w:val="28"/>
          <w:szCs w:val="28"/>
        </w:rPr>
        <w:t>自我風險</w:t>
      </w:r>
      <w:r w:rsidRPr="00B47F3B">
        <w:rPr>
          <w:rFonts w:ascii="標楷體" w:eastAsia="標楷體" w:hAnsi="標楷體" w:hint="eastAsia"/>
          <w:sz w:val="28"/>
          <w:szCs w:val="28"/>
        </w:rPr>
        <w:t>評估</w:t>
      </w:r>
      <w:r w:rsidR="00301F8D" w:rsidRPr="00B47F3B">
        <w:rPr>
          <w:rFonts w:ascii="標楷體" w:eastAsia="標楷體" w:hAnsi="標楷體" w:hint="eastAsia"/>
          <w:sz w:val="28"/>
          <w:szCs w:val="28"/>
        </w:rPr>
        <w:t>與評估</w:t>
      </w:r>
      <w:r w:rsidRPr="00B47F3B">
        <w:rPr>
          <w:rFonts w:ascii="標楷體" w:eastAsia="標楷體" w:hAnsi="標楷體" w:hint="eastAsia"/>
          <w:sz w:val="28"/>
          <w:szCs w:val="28"/>
        </w:rPr>
        <w:t>項目。(</w:t>
      </w:r>
      <w:r w:rsidR="00A26601">
        <w:rPr>
          <w:rFonts w:ascii="標楷體" w:eastAsia="標楷體" w:hAnsi="標楷體" w:hint="eastAsia"/>
          <w:sz w:val="28"/>
          <w:szCs w:val="28"/>
        </w:rPr>
        <w:t>草案</w:t>
      </w:r>
      <w:r w:rsidR="005A2D9C" w:rsidRPr="00B47F3B">
        <w:rPr>
          <w:rFonts w:ascii="標楷體" w:eastAsia="標楷體" w:hAnsi="標楷體" w:hint="eastAsia"/>
          <w:sz w:val="28"/>
          <w:szCs w:val="28"/>
        </w:rPr>
        <w:t>第三</w:t>
      </w:r>
      <w:r w:rsidRPr="00B47F3B">
        <w:rPr>
          <w:rFonts w:ascii="標楷體" w:eastAsia="標楷體" w:hAnsi="標楷體" w:hint="eastAsia"/>
          <w:sz w:val="28"/>
          <w:szCs w:val="28"/>
        </w:rPr>
        <w:t>條)</w:t>
      </w:r>
    </w:p>
    <w:p w:rsidR="009173C7" w:rsidRPr="00B47F3B" w:rsidRDefault="009173C7" w:rsidP="007B2FA1">
      <w:pPr>
        <w:spacing w:line="500" w:lineRule="exact"/>
        <w:ind w:left="566" w:hangingChars="202" w:hanging="566"/>
        <w:rPr>
          <w:rFonts w:ascii="標楷體" w:eastAsia="標楷體" w:hAnsi="標楷體"/>
          <w:sz w:val="28"/>
          <w:szCs w:val="28"/>
        </w:rPr>
      </w:pPr>
      <w:r w:rsidRPr="00B47F3B">
        <w:rPr>
          <w:rFonts w:ascii="標楷體" w:eastAsia="標楷體" w:hAnsi="標楷體" w:hint="eastAsia"/>
          <w:sz w:val="28"/>
          <w:szCs w:val="28"/>
        </w:rPr>
        <w:t>三、</w:t>
      </w:r>
      <w:r w:rsidR="007B2FA1">
        <w:rPr>
          <w:rFonts w:ascii="標楷體" w:eastAsia="標楷體" w:hAnsi="標楷體" w:hint="eastAsia"/>
          <w:sz w:val="28"/>
          <w:szCs w:val="28"/>
        </w:rPr>
        <w:t>公證處及民間公證人事務所</w:t>
      </w:r>
      <w:r w:rsidR="005662F2" w:rsidRPr="00B47F3B">
        <w:rPr>
          <w:rFonts w:ascii="標楷體" w:eastAsia="標楷體" w:hAnsi="標楷體" w:hint="eastAsia"/>
          <w:sz w:val="28"/>
          <w:szCs w:val="28"/>
        </w:rPr>
        <w:t>內部控制措施</w:t>
      </w:r>
      <w:r w:rsidR="005A2D9C" w:rsidRPr="00B47F3B">
        <w:rPr>
          <w:rFonts w:ascii="標楷體" w:eastAsia="標楷體" w:hAnsi="標楷體" w:hint="eastAsia"/>
          <w:sz w:val="28"/>
          <w:szCs w:val="28"/>
        </w:rPr>
        <w:t>應辦理之事項</w:t>
      </w:r>
      <w:r w:rsidRPr="00B47F3B">
        <w:rPr>
          <w:rFonts w:ascii="標楷體" w:eastAsia="標楷體" w:hAnsi="標楷體" w:hint="eastAsia"/>
          <w:sz w:val="28"/>
          <w:szCs w:val="28"/>
        </w:rPr>
        <w:t>。(</w:t>
      </w:r>
      <w:r w:rsidR="00A26601">
        <w:rPr>
          <w:rFonts w:ascii="標楷體" w:eastAsia="標楷體" w:hAnsi="標楷體" w:hint="eastAsia"/>
          <w:sz w:val="28"/>
          <w:szCs w:val="28"/>
        </w:rPr>
        <w:t>草案</w:t>
      </w:r>
      <w:r w:rsidRPr="00B47F3B">
        <w:rPr>
          <w:rFonts w:ascii="標楷體" w:eastAsia="標楷體" w:hAnsi="標楷體" w:hint="eastAsia"/>
          <w:sz w:val="28"/>
          <w:szCs w:val="28"/>
        </w:rPr>
        <w:t>第五條</w:t>
      </w:r>
      <w:r w:rsidR="005662F2" w:rsidRPr="00B47F3B">
        <w:rPr>
          <w:rFonts w:ascii="標楷體" w:eastAsia="標楷體" w:hAnsi="標楷體" w:hint="eastAsia"/>
          <w:sz w:val="28"/>
          <w:szCs w:val="28"/>
        </w:rPr>
        <w:t>、第六條</w:t>
      </w:r>
      <w:r w:rsidRPr="00B47F3B">
        <w:rPr>
          <w:rFonts w:ascii="標楷體" w:eastAsia="標楷體" w:hAnsi="標楷體" w:hint="eastAsia"/>
          <w:sz w:val="28"/>
          <w:szCs w:val="28"/>
        </w:rPr>
        <w:t xml:space="preserve">) </w:t>
      </w:r>
    </w:p>
    <w:p w:rsidR="009173C7" w:rsidRPr="00B47F3B" w:rsidRDefault="009173C7" w:rsidP="007752F8">
      <w:pPr>
        <w:spacing w:line="500" w:lineRule="exact"/>
        <w:rPr>
          <w:rFonts w:ascii="標楷體" w:eastAsia="標楷體" w:hAnsi="標楷體"/>
          <w:sz w:val="28"/>
          <w:szCs w:val="28"/>
        </w:rPr>
      </w:pPr>
      <w:r w:rsidRPr="00B47F3B">
        <w:rPr>
          <w:rFonts w:ascii="標楷體" w:eastAsia="標楷體" w:hAnsi="標楷體" w:hint="eastAsia"/>
          <w:sz w:val="28"/>
          <w:szCs w:val="28"/>
        </w:rPr>
        <w:t>四、</w:t>
      </w:r>
      <w:r w:rsidR="00ED0B39" w:rsidRPr="00B47F3B">
        <w:rPr>
          <w:rFonts w:ascii="標楷體" w:eastAsia="標楷體" w:hAnsi="標楷體" w:hint="eastAsia"/>
          <w:sz w:val="28"/>
          <w:szCs w:val="28"/>
        </w:rPr>
        <w:t>在職訓練之事項</w:t>
      </w:r>
      <w:r w:rsidRPr="00B47F3B">
        <w:rPr>
          <w:rFonts w:ascii="標楷體" w:eastAsia="標楷體" w:hAnsi="標楷體" w:hint="eastAsia"/>
          <w:sz w:val="28"/>
          <w:szCs w:val="28"/>
        </w:rPr>
        <w:t>。(</w:t>
      </w:r>
      <w:r w:rsidR="00A26601">
        <w:rPr>
          <w:rFonts w:ascii="標楷體" w:eastAsia="標楷體" w:hAnsi="標楷體" w:hint="eastAsia"/>
          <w:sz w:val="28"/>
          <w:szCs w:val="28"/>
        </w:rPr>
        <w:t>草案</w:t>
      </w:r>
      <w:r w:rsidRPr="00B47F3B">
        <w:rPr>
          <w:rFonts w:ascii="標楷體" w:eastAsia="標楷體" w:hAnsi="標楷體" w:hint="eastAsia"/>
          <w:sz w:val="28"/>
          <w:szCs w:val="28"/>
        </w:rPr>
        <w:t>第</w:t>
      </w:r>
      <w:r w:rsidR="00ED0B39" w:rsidRPr="00B47F3B">
        <w:rPr>
          <w:rFonts w:ascii="標楷體" w:eastAsia="標楷體" w:hAnsi="標楷體" w:hint="eastAsia"/>
          <w:sz w:val="28"/>
          <w:szCs w:val="28"/>
        </w:rPr>
        <w:t>七</w:t>
      </w:r>
      <w:r w:rsidRPr="00B47F3B">
        <w:rPr>
          <w:rFonts w:ascii="標楷體" w:eastAsia="標楷體" w:hAnsi="標楷體" w:hint="eastAsia"/>
          <w:sz w:val="28"/>
          <w:szCs w:val="28"/>
        </w:rPr>
        <w:t xml:space="preserve">條) </w:t>
      </w:r>
    </w:p>
    <w:p w:rsidR="009173C7" w:rsidRPr="00B47F3B" w:rsidRDefault="009173C7" w:rsidP="007752F8">
      <w:pPr>
        <w:spacing w:line="500" w:lineRule="exact"/>
        <w:ind w:left="566" w:hangingChars="202" w:hanging="566"/>
        <w:rPr>
          <w:rFonts w:ascii="標楷體" w:eastAsia="標楷體" w:hAnsi="標楷體"/>
          <w:sz w:val="28"/>
          <w:szCs w:val="28"/>
        </w:rPr>
      </w:pPr>
      <w:r w:rsidRPr="00B47F3B">
        <w:rPr>
          <w:rFonts w:ascii="標楷體" w:eastAsia="標楷體" w:hAnsi="標楷體" w:hint="eastAsia"/>
          <w:sz w:val="28"/>
          <w:szCs w:val="28"/>
        </w:rPr>
        <w:t>五、</w:t>
      </w:r>
      <w:r w:rsidR="00ED0B39" w:rsidRPr="00B47F3B">
        <w:rPr>
          <w:rFonts w:ascii="標楷體" w:eastAsia="標楷體" w:hAnsi="標楷體" w:hint="eastAsia"/>
          <w:sz w:val="28"/>
          <w:szCs w:val="28"/>
        </w:rPr>
        <w:t>司法院查核程序及得委任或委託執行查核之機關、團體</w:t>
      </w:r>
      <w:r w:rsidRPr="00B47F3B">
        <w:rPr>
          <w:rFonts w:ascii="標楷體" w:eastAsia="標楷體" w:hAnsi="標楷體" w:hint="eastAsia"/>
          <w:sz w:val="28"/>
          <w:szCs w:val="28"/>
        </w:rPr>
        <w:t>。(</w:t>
      </w:r>
      <w:r w:rsidR="00A26601">
        <w:rPr>
          <w:rFonts w:ascii="標楷體" w:eastAsia="標楷體" w:hAnsi="標楷體" w:hint="eastAsia"/>
          <w:sz w:val="28"/>
          <w:szCs w:val="28"/>
        </w:rPr>
        <w:t>草案</w:t>
      </w:r>
      <w:r w:rsidRPr="00B47F3B">
        <w:rPr>
          <w:rFonts w:ascii="標楷體" w:eastAsia="標楷體" w:hAnsi="標楷體" w:hint="eastAsia"/>
          <w:sz w:val="28"/>
          <w:szCs w:val="28"/>
        </w:rPr>
        <w:t>第</w:t>
      </w:r>
      <w:r w:rsidR="00ED0B39" w:rsidRPr="00B47F3B">
        <w:rPr>
          <w:rFonts w:ascii="標楷體" w:eastAsia="標楷體" w:hAnsi="標楷體" w:hint="eastAsia"/>
          <w:sz w:val="28"/>
          <w:szCs w:val="28"/>
        </w:rPr>
        <w:t>八</w:t>
      </w:r>
      <w:r w:rsidRPr="00B47F3B">
        <w:rPr>
          <w:rFonts w:ascii="標楷體" w:eastAsia="標楷體" w:hAnsi="標楷體" w:hint="eastAsia"/>
          <w:sz w:val="28"/>
          <w:szCs w:val="28"/>
        </w:rPr>
        <w:t xml:space="preserve">條) </w:t>
      </w:r>
    </w:p>
    <w:p w:rsidR="000F66E8" w:rsidRPr="00B47F3B" w:rsidRDefault="000F66E8" w:rsidP="007752F8">
      <w:pPr>
        <w:spacing w:line="500" w:lineRule="exact"/>
        <w:rPr>
          <w:rFonts w:ascii="標楷體" w:eastAsia="標楷體" w:hAnsi="標楷體"/>
          <w:sz w:val="28"/>
          <w:szCs w:val="28"/>
        </w:rPr>
      </w:pPr>
      <w:r w:rsidRPr="00B47F3B">
        <w:rPr>
          <w:rFonts w:ascii="標楷體" w:eastAsia="標楷體" w:hAnsi="標楷體" w:hint="eastAsia"/>
          <w:sz w:val="28"/>
          <w:szCs w:val="28"/>
        </w:rPr>
        <w:t>六、確認請求人身分之範圍。(</w:t>
      </w:r>
      <w:r w:rsidR="00A26601">
        <w:rPr>
          <w:rFonts w:ascii="標楷體" w:eastAsia="標楷體" w:hAnsi="標楷體" w:hint="eastAsia"/>
          <w:sz w:val="28"/>
          <w:szCs w:val="28"/>
        </w:rPr>
        <w:t>草案</w:t>
      </w:r>
      <w:r w:rsidRPr="00B47F3B">
        <w:rPr>
          <w:rFonts w:ascii="標楷體" w:eastAsia="標楷體" w:hAnsi="標楷體" w:hint="eastAsia"/>
          <w:sz w:val="28"/>
          <w:szCs w:val="28"/>
        </w:rPr>
        <w:t xml:space="preserve">第十條) </w:t>
      </w:r>
    </w:p>
    <w:p w:rsidR="000F66E8" w:rsidRPr="00B47F3B" w:rsidRDefault="000F66E8" w:rsidP="007752F8">
      <w:pPr>
        <w:spacing w:line="500" w:lineRule="exact"/>
        <w:ind w:left="566" w:hangingChars="202" w:hanging="566"/>
        <w:rPr>
          <w:rFonts w:ascii="標楷體" w:eastAsia="標楷體" w:hAnsi="標楷體"/>
          <w:sz w:val="28"/>
          <w:szCs w:val="28"/>
        </w:rPr>
      </w:pPr>
      <w:r w:rsidRPr="00B47F3B">
        <w:rPr>
          <w:rFonts w:ascii="標楷體" w:eastAsia="標楷體" w:hAnsi="標楷體" w:hint="eastAsia"/>
          <w:sz w:val="28"/>
          <w:szCs w:val="28"/>
        </w:rPr>
        <w:t>七、確認請求人身分之方式。(</w:t>
      </w:r>
      <w:r w:rsidR="00A26601">
        <w:rPr>
          <w:rFonts w:ascii="標楷體" w:eastAsia="標楷體" w:hAnsi="標楷體" w:hint="eastAsia"/>
          <w:sz w:val="28"/>
          <w:szCs w:val="28"/>
        </w:rPr>
        <w:t>草案</w:t>
      </w:r>
      <w:r w:rsidRPr="00B47F3B">
        <w:rPr>
          <w:rFonts w:ascii="標楷體" w:eastAsia="標楷體" w:hAnsi="標楷體" w:hint="eastAsia"/>
          <w:sz w:val="28"/>
          <w:szCs w:val="28"/>
        </w:rPr>
        <w:t>第十一條)</w:t>
      </w:r>
    </w:p>
    <w:p w:rsidR="003971E7" w:rsidRPr="00B47F3B" w:rsidRDefault="009E13A3" w:rsidP="007752F8">
      <w:pPr>
        <w:spacing w:line="500" w:lineRule="exact"/>
        <w:ind w:left="566" w:hangingChars="202" w:hanging="566"/>
        <w:rPr>
          <w:rFonts w:ascii="標楷體" w:eastAsia="標楷體" w:hAnsi="標楷體"/>
          <w:sz w:val="28"/>
          <w:szCs w:val="28"/>
        </w:rPr>
      </w:pPr>
      <w:r w:rsidRPr="00B47F3B">
        <w:rPr>
          <w:rFonts w:ascii="標楷體" w:eastAsia="標楷體" w:hAnsi="標楷體" w:hint="eastAsia"/>
          <w:sz w:val="28"/>
          <w:szCs w:val="28"/>
        </w:rPr>
        <w:t>八、</w:t>
      </w:r>
      <w:r w:rsidR="003971E7" w:rsidRPr="00B47F3B">
        <w:rPr>
          <w:rFonts w:ascii="標楷體" w:eastAsia="標楷體" w:hAnsi="標楷體" w:hint="eastAsia"/>
          <w:sz w:val="28"/>
          <w:szCs w:val="28"/>
        </w:rPr>
        <w:t>向法務部調查局申報可疑交易之</w:t>
      </w:r>
      <w:r w:rsidR="003910B8" w:rsidRPr="00B47F3B">
        <w:rPr>
          <w:rFonts w:ascii="標楷體" w:eastAsia="標楷體" w:hAnsi="標楷體" w:hint="eastAsia"/>
          <w:sz w:val="28"/>
          <w:szCs w:val="28"/>
        </w:rPr>
        <w:t>態樣</w:t>
      </w:r>
      <w:r w:rsidR="003971E7" w:rsidRPr="00B47F3B">
        <w:rPr>
          <w:rFonts w:ascii="標楷體" w:eastAsia="標楷體" w:hAnsi="標楷體" w:hint="eastAsia"/>
          <w:sz w:val="28"/>
          <w:szCs w:val="28"/>
        </w:rPr>
        <w:t>。(</w:t>
      </w:r>
      <w:r w:rsidR="00A26601">
        <w:rPr>
          <w:rFonts w:ascii="標楷體" w:eastAsia="標楷體" w:hAnsi="標楷體" w:hint="eastAsia"/>
          <w:sz w:val="28"/>
          <w:szCs w:val="28"/>
        </w:rPr>
        <w:t>草案</w:t>
      </w:r>
      <w:r w:rsidR="003971E7" w:rsidRPr="00B47F3B">
        <w:rPr>
          <w:rFonts w:ascii="標楷體" w:eastAsia="標楷體" w:hAnsi="標楷體" w:hint="eastAsia"/>
          <w:sz w:val="28"/>
          <w:szCs w:val="28"/>
        </w:rPr>
        <w:t>第十二條)</w:t>
      </w:r>
    </w:p>
    <w:p w:rsidR="006F0D64" w:rsidRPr="00B47F3B" w:rsidRDefault="006F0D64" w:rsidP="007752F8">
      <w:pPr>
        <w:spacing w:line="500" w:lineRule="exact"/>
        <w:ind w:left="566" w:hangingChars="202" w:hanging="566"/>
        <w:rPr>
          <w:rFonts w:ascii="標楷體" w:eastAsia="標楷體" w:hAnsi="標楷體"/>
          <w:sz w:val="28"/>
          <w:szCs w:val="28"/>
        </w:rPr>
      </w:pPr>
      <w:r w:rsidRPr="00B47F3B">
        <w:rPr>
          <w:rFonts w:ascii="標楷體" w:eastAsia="標楷體" w:hAnsi="標楷體" w:hint="eastAsia"/>
          <w:sz w:val="28"/>
          <w:szCs w:val="28"/>
        </w:rPr>
        <w:t>九、洗錢防制法第七條第三項應加強確認請求人身分審查之範圍及程序。(</w:t>
      </w:r>
      <w:r w:rsidR="00A26601">
        <w:rPr>
          <w:rFonts w:ascii="標楷體" w:eastAsia="標楷體" w:hAnsi="標楷體" w:hint="eastAsia"/>
          <w:sz w:val="28"/>
          <w:szCs w:val="28"/>
        </w:rPr>
        <w:t>草案</w:t>
      </w:r>
      <w:r w:rsidRPr="00B47F3B">
        <w:rPr>
          <w:rFonts w:ascii="標楷體" w:eastAsia="標楷體" w:hAnsi="標楷體" w:hint="eastAsia"/>
          <w:sz w:val="28"/>
          <w:szCs w:val="28"/>
        </w:rPr>
        <w:t>第十三條)</w:t>
      </w:r>
    </w:p>
    <w:p w:rsidR="006F0D64" w:rsidRPr="00B47F3B" w:rsidRDefault="006F0D64" w:rsidP="007752F8">
      <w:pPr>
        <w:spacing w:line="500" w:lineRule="exact"/>
        <w:ind w:left="566" w:hangingChars="202" w:hanging="566"/>
        <w:rPr>
          <w:rFonts w:ascii="標楷體" w:eastAsia="標楷體" w:hAnsi="標楷體"/>
          <w:sz w:val="28"/>
          <w:szCs w:val="28"/>
        </w:rPr>
      </w:pPr>
      <w:r w:rsidRPr="00B47F3B">
        <w:rPr>
          <w:rFonts w:ascii="標楷體" w:eastAsia="標楷體" w:hAnsi="標楷體" w:hint="eastAsia"/>
          <w:sz w:val="28"/>
          <w:szCs w:val="28"/>
        </w:rPr>
        <w:t>十、</w:t>
      </w:r>
      <w:r w:rsidR="008640F8" w:rsidRPr="00B47F3B">
        <w:rPr>
          <w:rFonts w:ascii="標楷體" w:eastAsia="標楷體" w:hAnsi="標楷體" w:hint="eastAsia"/>
          <w:sz w:val="28"/>
          <w:szCs w:val="28"/>
        </w:rPr>
        <w:t>應</w:t>
      </w:r>
      <w:r w:rsidRPr="00B47F3B">
        <w:rPr>
          <w:rFonts w:ascii="標楷體" w:eastAsia="標楷體" w:hAnsi="標楷體" w:hint="eastAsia"/>
          <w:sz w:val="28"/>
          <w:szCs w:val="28"/>
        </w:rPr>
        <w:t>拒絕辦理公</w:t>
      </w:r>
      <w:r w:rsidR="003F392A" w:rsidRPr="00B47F3B">
        <w:rPr>
          <w:rFonts w:ascii="標楷體" w:eastAsia="標楷體" w:hAnsi="標楷體" w:hint="eastAsia"/>
          <w:sz w:val="28"/>
          <w:szCs w:val="28"/>
        </w:rPr>
        <w:t>證</w:t>
      </w:r>
      <w:r w:rsidRPr="00B47F3B">
        <w:rPr>
          <w:rFonts w:ascii="標楷體" w:eastAsia="標楷體" w:hAnsi="標楷體" w:hint="eastAsia"/>
          <w:sz w:val="28"/>
          <w:szCs w:val="28"/>
        </w:rPr>
        <w:t>、</w:t>
      </w:r>
      <w:r w:rsidR="003910B8" w:rsidRPr="00B47F3B">
        <w:rPr>
          <w:rFonts w:ascii="標楷體" w:eastAsia="標楷體" w:hAnsi="標楷體" w:hint="eastAsia"/>
          <w:sz w:val="28"/>
          <w:szCs w:val="28"/>
        </w:rPr>
        <w:t>認證之態樣</w:t>
      </w:r>
      <w:r w:rsidR="008640F8" w:rsidRPr="00B47F3B">
        <w:rPr>
          <w:rFonts w:ascii="標楷體" w:eastAsia="標楷體" w:hAnsi="標楷體" w:hint="eastAsia"/>
          <w:sz w:val="28"/>
          <w:szCs w:val="28"/>
        </w:rPr>
        <w:t>。(</w:t>
      </w:r>
      <w:r w:rsidR="00A26601">
        <w:rPr>
          <w:rFonts w:ascii="標楷體" w:eastAsia="標楷體" w:hAnsi="標楷體" w:hint="eastAsia"/>
          <w:sz w:val="28"/>
          <w:szCs w:val="28"/>
        </w:rPr>
        <w:t>草案</w:t>
      </w:r>
      <w:r w:rsidR="008640F8" w:rsidRPr="00B47F3B">
        <w:rPr>
          <w:rFonts w:ascii="標楷體" w:eastAsia="標楷體" w:hAnsi="標楷體" w:hint="eastAsia"/>
          <w:sz w:val="28"/>
          <w:szCs w:val="28"/>
        </w:rPr>
        <w:t>第十四條)</w:t>
      </w:r>
    </w:p>
    <w:p w:rsidR="009173C7" w:rsidRPr="00B47F3B" w:rsidRDefault="007752F8" w:rsidP="007752F8">
      <w:pPr>
        <w:spacing w:line="500" w:lineRule="exact"/>
        <w:ind w:left="848" w:hangingChars="303" w:hanging="848"/>
        <w:rPr>
          <w:rFonts w:ascii="標楷體" w:eastAsia="標楷體" w:hAnsi="標楷體"/>
          <w:sz w:val="28"/>
          <w:szCs w:val="28"/>
        </w:rPr>
      </w:pPr>
      <w:r w:rsidRPr="00B47F3B">
        <w:rPr>
          <w:rFonts w:ascii="標楷體" w:eastAsia="標楷體" w:hAnsi="標楷體" w:hint="eastAsia"/>
          <w:sz w:val="28"/>
          <w:szCs w:val="28"/>
        </w:rPr>
        <w:t>十一</w:t>
      </w:r>
      <w:r w:rsidR="009173C7" w:rsidRPr="00B47F3B">
        <w:rPr>
          <w:rFonts w:ascii="標楷體" w:eastAsia="標楷體" w:hAnsi="標楷體" w:hint="eastAsia"/>
          <w:sz w:val="28"/>
          <w:szCs w:val="28"/>
        </w:rPr>
        <w:t>、</w:t>
      </w:r>
      <w:r w:rsidR="00D45D9B" w:rsidRPr="00B47F3B">
        <w:rPr>
          <w:rFonts w:ascii="標楷體" w:eastAsia="標楷體" w:hAnsi="標楷體" w:hint="eastAsia"/>
          <w:sz w:val="28"/>
          <w:szCs w:val="28"/>
        </w:rPr>
        <w:t>對請求人風險基礎評估項目及經評估為高風險或低風險</w:t>
      </w:r>
      <w:r w:rsidR="00BB1250" w:rsidRPr="00B47F3B">
        <w:rPr>
          <w:rFonts w:ascii="標楷體" w:eastAsia="標楷體" w:hAnsi="標楷體" w:hint="eastAsia"/>
          <w:sz w:val="28"/>
          <w:szCs w:val="28"/>
        </w:rPr>
        <w:t>者之辦理</w:t>
      </w:r>
      <w:r w:rsidR="00D45D9B" w:rsidRPr="00B47F3B">
        <w:rPr>
          <w:rFonts w:ascii="標楷體" w:eastAsia="標楷體" w:hAnsi="標楷體" w:hint="eastAsia"/>
          <w:sz w:val="28"/>
          <w:szCs w:val="28"/>
        </w:rPr>
        <w:t>程序。(</w:t>
      </w:r>
      <w:r w:rsidR="00A26601">
        <w:rPr>
          <w:rFonts w:ascii="標楷體" w:eastAsia="標楷體" w:hAnsi="標楷體" w:hint="eastAsia"/>
          <w:sz w:val="28"/>
          <w:szCs w:val="28"/>
        </w:rPr>
        <w:t>草案</w:t>
      </w:r>
      <w:r w:rsidR="004E4882" w:rsidRPr="00B47F3B">
        <w:rPr>
          <w:rFonts w:ascii="標楷體" w:eastAsia="標楷體" w:hAnsi="標楷體" w:hint="eastAsia"/>
          <w:sz w:val="28"/>
          <w:szCs w:val="28"/>
        </w:rPr>
        <w:t>第十六</w:t>
      </w:r>
      <w:r w:rsidR="00D45D9B" w:rsidRPr="00B47F3B">
        <w:rPr>
          <w:rFonts w:ascii="標楷體" w:eastAsia="標楷體" w:hAnsi="標楷體" w:hint="eastAsia"/>
          <w:sz w:val="28"/>
          <w:szCs w:val="28"/>
        </w:rPr>
        <w:t>條)</w:t>
      </w:r>
    </w:p>
    <w:p w:rsidR="009173C7" w:rsidRPr="00B47F3B" w:rsidRDefault="007752F8" w:rsidP="008E435C">
      <w:pPr>
        <w:spacing w:line="500" w:lineRule="exact"/>
        <w:ind w:left="840" w:hangingChars="300" w:hanging="840"/>
        <w:rPr>
          <w:rFonts w:ascii="標楷體" w:eastAsia="標楷體" w:hAnsi="標楷體"/>
          <w:sz w:val="28"/>
          <w:szCs w:val="28"/>
        </w:rPr>
      </w:pPr>
      <w:r w:rsidRPr="00B47F3B">
        <w:rPr>
          <w:rFonts w:ascii="標楷體" w:eastAsia="標楷體" w:hAnsi="標楷體" w:hint="eastAsia"/>
          <w:sz w:val="28"/>
          <w:szCs w:val="28"/>
        </w:rPr>
        <w:t>十二</w:t>
      </w:r>
      <w:r w:rsidR="009173C7" w:rsidRPr="00B47F3B">
        <w:rPr>
          <w:rFonts w:ascii="標楷體" w:eastAsia="標楷體" w:hAnsi="標楷體" w:hint="eastAsia"/>
          <w:sz w:val="28"/>
          <w:szCs w:val="28"/>
        </w:rPr>
        <w:t>、</w:t>
      </w:r>
      <w:r w:rsidR="008E435C" w:rsidRPr="00B47F3B">
        <w:rPr>
          <w:rFonts w:ascii="標楷體" w:eastAsia="標楷體" w:hAnsi="標楷體" w:hint="eastAsia"/>
          <w:sz w:val="28"/>
          <w:szCs w:val="28"/>
        </w:rPr>
        <w:t>應向法務部調查局</w:t>
      </w:r>
      <w:r w:rsidR="005E629F" w:rsidRPr="00B47F3B">
        <w:rPr>
          <w:rFonts w:ascii="標楷體" w:eastAsia="標楷體" w:hAnsi="標楷體" w:hint="eastAsia"/>
          <w:sz w:val="28"/>
          <w:szCs w:val="28"/>
        </w:rPr>
        <w:t>通報</w:t>
      </w:r>
      <w:r w:rsidR="008E435C" w:rsidRPr="00B47F3B">
        <w:rPr>
          <w:rFonts w:ascii="標楷體" w:eastAsia="標楷體" w:hAnsi="標楷體" w:hint="eastAsia"/>
          <w:sz w:val="28"/>
          <w:szCs w:val="28"/>
        </w:rPr>
        <w:t>制裁名單之個人、法人或團體資產</w:t>
      </w:r>
      <w:r w:rsidR="009173C7" w:rsidRPr="00B47F3B">
        <w:rPr>
          <w:rFonts w:ascii="標楷體" w:eastAsia="標楷體" w:hAnsi="標楷體" w:hint="eastAsia"/>
          <w:sz w:val="28"/>
          <w:szCs w:val="28"/>
        </w:rPr>
        <w:t>之態樣。(</w:t>
      </w:r>
      <w:r w:rsidR="00A26601">
        <w:rPr>
          <w:rFonts w:ascii="標楷體" w:eastAsia="標楷體" w:hAnsi="標楷體" w:hint="eastAsia"/>
          <w:sz w:val="28"/>
          <w:szCs w:val="28"/>
        </w:rPr>
        <w:t>草案</w:t>
      </w:r>
      <w:r w:rsidR="009173C7" w:rsidRPr="00B47F3B">
        <w:rPr>
          <w:rFonts w:ascii="標楷體" w:eastAsia="標楷體" w:hAnsi="標楷體" w:hint="eastAsia"/>
          <w:sz w:val="28"/>
          <w:szCs w:val="28"/>
        </w:rPr>
        <w:t>第十</w:t>
      </w:r>
      <w:r w:rsidR="001C091D" w:rsidRPr="00B47F3B">
        <w:rPr>
          <w:rFonts w:ascii="標楷體" w:eastAsia="標楷體" w:hAnsi="標楷體" w:hint="eastAsia"/>
          <w:sz w:val="28"/>
          <w:szCs w:val="28"/>
        </w:rPr>
        <w:t>七</w:t>
      </w:r>
      <w:r w:rsidR="009173C7" w:rsidRPr="00B47F3B">
        <w:rPr>
          <w:rFonts w:ascii="標楷體" w:eastAsia="標楷體" w:hAnsi="標楷體" w:hint="eastAsia"/>
          <w:sz w:val="28"/>
          <w:szCs w:val="28"/>
        </w:rPr>
        <w:t>條)</w:t>
      </w:r>
    </w:p>
    <w:p w:rsidR="009173C7" w:rsidRPr="00B47F3B" w:rsidRDefault="007752F8" w:rsidP="006A096D">
      <w:pPr>
        <w:spacing w:line="500" w:lineRule="exact"/>
        <w:ind w:left="840" w:hangingChars="300" w:hanging="840"/>
        <w:rPr>
          <w:rFonts w:ascii="標楷體" w:eastAsia="標楷體" w:hAnsi="標楷體"/>
          <w:sz w:val="28"/>
          <w:szCs w:val="28"/>
        </w:rPr>
      </w:pPr>
      <w:r w:rsidRPr="00B47F3B">
        <w:rPr>
          <w:rFonts w:ascii="標楷體" w:eastAsia="標楷體" w:hAnsi="標楷體" w:hint="eastAsia"/>
          <w:sz w:val="28"/>
          <w:szCs w:val="28"/>
        </w:rPr>
        <w:lastRenderedPageBreak/>
        <w:t>十三</w:t>
      </w:r>
      <w:r w:rsidR="009173C7" w:rsidRPr="00B47F3B">
        <w:rPr>
          <w:rFonts w:ascii="標楷體" w:eastAsia="標楷體" w:hAnsi="標楷體" w:hint="eastAsia"/>
          <w:sz w:val="28"/>
          <w:szCs w:val="28"/>
        </w:rPr>
        <w:t>、可疑交易</w:t>
      </w:r>
      <w:r w:rsidR="003910B8" w:rsidRPr="00B47F3B">
        <w:rPr>
          <w:rFonts w:ascii="標楷體" w:eastAsia="標楷體" w:hAnsi="標楷體" w:hint="eastAsia"/>
          <w:sz w:val="28"/>
          <w:szCs w:val="28"/>
        </w:rPr>
        <w:t>及</w:t>
      </w:r>
      <w:r w:rsidR="006A096D" w:rsidRPr="00B47F3B">
        <w:rPr>
          <w:rFonts w:ascii="標楷體" w:eastAsia="標楷體" w:hAnsi="標楷體" w:hint="eastAsia"/>
          <w:sz w:val="28"/>
          <w:szCs w:val="28"/>
        </w:rPr>
        <w:t>制裁名單之個人、法人或團體資產</w:t>
      </w:r>
      <w:r w:rsidR="009173C7" w:rsidRPr="00B47F3B">
        <w:rPr>
          <w:rFonts w:ascii="標楷體" w:eastAsia="標楷體" w:hAnsi="標楷體" w:hint="eastAsia"/>
          <w:sz w:val="28"/>
          <w:szCs w:val="28"/>
        </w:rPr>
        <w:t>之申</w:t>
      </w:r>
      <w:r w:rsidR="005E629F" w:rsidRPr="00B47F3B">
        <w:rPr>
          <w:rFonts w:ascii="標楷體" w:eastAsia="標楷體" w:hAnsi="標楷體" w:hint="eastAsia"/>
          <w:sz w:val="28"/>
          <w:szCs w:val="28"/>
        </w:rPr>
        <w:t>報</w:t>
      </w:r>
      <w:r w:rsidR="003910B8" w:rsidRPr="00B47F3B">
        <w:rPr>
          <w:rFonts w:ascii="標楷體" w:eastAsia="標楷體" w:hAnsi="標楷體" w:hint="eastAsia"/>
          <w:sz w:val="28"/>
          <w:szCs w:val="28"/>
        </w:rPr>
        <w:t>、</w:t>
      </w:r>
      <w:r w:rsidR="005E629F" w:rsidRPr="00B47F3B">
        <w:rPr>
          <w:rFonts w:ascii="標楷體" w:eastAsia="標楷體" w:hAnsi="標楷體" w:hint="eastAsia"/>
          <w:sz w:val="28"/>
          <w:szCs w:val="28"/>
        </w:rPr>
        <w:t>通</w:t>
      </w:r>
      <w:r w:rsidR="009173C7" w:rsidRPr="00B47F3B">
        <w:rPr>
          <w:rFonts w:ascii="標楷體" w:eastAsia="標楷體" w:hAnsi="標楷體" w:hint="eastAsia"/>
          <w:sz w:val="28"/>
          <w:szCs w:val="28"/>
        </w:rPr>
        <w:t>報</w:t>
      </w:r>
      <w:r w:rsidR="00B22E15" w:rsidRPr="00B47F3B">
        <w:rPr>
          <w:rFonts w:ascii="標楷體" w:eastAsia="標楷體" w:hAnsi="標楷體" w:hint="eastAsia"/>
          <w:sz w:val="28"/>
          <w:szCs w:val="28"/>
        </w:rPr>
        <w:t>方式</w:t>
      </w:r>
      <w:r w:rsidR="009173C7" w:rsidRPr="00B47F3B">
        <w:rPr>
          <w:rFonts w:ascii="標楷體" w:eastAsia="標楷體" w:hAnsi="標楷體" w:hint="eastAsia"/>
          <w:sz w:val="28"/>
          <w:szCs w:val="28"/>
        </w:rPr>
        <w:t>。(</w:t>
      </w:r>
      <w:r w:rsidR="00BB5019">
        <w:rPr>
          <w:rFonts w:ascii="標楷體" w:eastAsia="標楷體" w:hAnsi="標楷體" w:hint="eastAsia"/>
          <w:sz w:val="28"/>
          <w:szCs w:val="28"/>
        </w:rPr>
        <w:t>草案</w:t>
      </w:r>
      <w:r w:rsidR="009173C7" w:rsidRPr="00B47F3B">
        <w:rPr>
          <w:rFonts w:ascii="標楷體" w:eastAsia="標楷體" w:hAnsi="標楷體" w:hint="eastAsia"/>
          <w:sz w:val="28"/>
          <w:szCs w:val="28"/>
        </w:rPr>
        <w:t>第十</w:t>
      </w:r>
      <w:r w:rsidR="001C091D" w:rsidRPr="00B47F3B">
        <w:rPr>
          <w:rFonts w:ascii="標楷體" w:eastAsia="標楷體" w:hAnsi="標楷體" w:hint="eastAsia"/>
          <w:sz w:val="28"/>
          <w:szCs w:val="28"/>
        </w:rPr>
        <w:t>八</w:t>
      </w:r>
      <w:r w:rsidR="009173C7" w:rsidRPr="00B47F3B">
        <w:rPr>
          <w:rFonts w:ascii="標楷體" w:eastAsia="標楷體" w:hAnsi="標楷體" w:hint="eastAsia"/>
          <w:sz w:val="28"/>
          <w:szCs w:val="28"/>
        </w:rPr>
        <w:t>條)</w:t>
      </w:r>
    </w:p>
    <w:p w:rsidR="00B22E15" w:rsidRPr="00B47F3B" w:rsidRDefault="004E4882" w:rsidP="007752F8">
      <w:pPr>
        <w:spacing w:line="500" w:lineRule="exact"/>
        <w:ind w:left="848" w:hangingChars="303" w:hanging="848"/>
        <w:rPr>
          <w:rFonts w:ascii="標楷體" w:eastAsia="標楷體" w:hAnsi="標楷體"/>
          <w:sz w:val="28"/>
          <w:szCs w:val="28"/>
        </w:rPr>
      </w:pPr>
      <w:r w:rsidRPr="00B47F3B">
        <w:rPr>
          <w:rFonts w:ascii="標楷體" w:eastAsia="標楷體" w:hAnsi="標楷體" w:hint="eastAsia"/>
          <w:sz w:val="28"/>
          <w:szCs w:val="28"/>
        </w:rPr>
        <w:t>十四</w:t>
      </w:r>
      <w:r w:rsidR="00B22E15" w:rsidRPr="00B47F3B">
        <w:rPr>
          <w:rFonts w:ascii="標楷體" w:eastAsia="標楷體" w:hAnsi="標楷體" w:hint="eastAsia"/>
          <w:sz w:val="28"/>
          <w:szCs w:val="28"/>
        </w:rPr>
        <w:t>、</w:t>
      </w:r>
      <w:r w:rsidR="00B46449" w:rsidRPr="00B47F3B">
        <w:rPr>
          <w:rFonts w:ascii="標楷體" w:eastAsia="標楷體" w:hAnsi="標楷體" w:hint="eastAsia"/>
          <w:sz w:val="28"/>
          <w:szCs w:val="28"/>
        </w:rPr>
        <w:t>確認身分及交易紀錄保存之範圍、期間及方式。(</w:t>
      </w:r>
      <w:r w:rsidR="00BB5019">
        <w:rPr>
          <w:rFonts w:ascii="標楷體" w:eastAsia="標楷體" w:hAnsi="標楷體" w:hint="eastAsia"/>
          <w:sz w:val="28"/>
          <w:szCs w:val="28"/>
        </w:rPr>
        <w:t>草案</w:t>
      </w:r>
      <w:r w:rsidR="001C091D" w:rsidRPr="00B47F3B">
        <w:rPr>
          <w:rFonts w:ascii="標楷體" w:eastAsia="標楷體" w:hAnsi="標楷體" w:hint="eastAsia"/>
          <w:sz w:val="28"/>
          <w:szCs w:val="28"/>
        </w:rPr>
        <w:t>第十九條、</w:t>
      </w:r>
      <w:r w:rsidR="00B46449" w:rsidRPr="00B47F3B">
        <w:rPr>
          <w:rFonts w:ascii="標楷體" w:eastAsia="標楷體" w:hAnsi="標楷體" w:hint="eastAsia"/>
          <w:sz w:val="28"/>
          <w:szCs w:val="28"/>
        </w:rPr>
        <w:t>第二十</w:t>
      </w:r>
      <w:r w:rsidR="0052320B" w:rsidRPr="00B47F3B">
        <w:rPr>
          <w:rFonts w:ascii="標楷體" w:eastAsia="標楷體" w:hAnsi="標楷體" w:hint="eastAsia"/>
          <w:sz w:val="28"/>
          <w:szCs w:val="28"/>
        </w:rPr>
        <w:t>條</w:t>
      </w:r>
      <w:r w:rsidR="00B46449" w:rsidRPr="00B47F3B">
        <w:rPr>
          <w:rFonts w:ascii="標楷體" w:eastAsia="標楷體" w:hAnsi="標楷體" w:hint="eastAsia"/>
          <w:sz w:val="28"/>
          <w:szCs w:val="28"/>
        </w:rPr>
        <w:t>)</w:t>
      </w:r>
    </w:p>
    <w:p w:rsidR="002F1647" w:rsidRPr="00B47F3B" w:rsidRDefault="009173C7" w:rsidP="007752F8">
      <w:pPr>
        <w:spacing w:line="500" w:lineRule="exact"/>
      </w:pPr>
      <w:r w:rsidRPr="00B47F3B">
        <w:rPr>
          <w:rFonts w:ascii="標楷體" w:eastAsia="標楷體" w:hAnsi="標楷體" w:hint="eastAsia"/>
          <w:sz w:val="28"/>
          <w:szCs w:val="28"/>
        </w:rPr>
        <w:t>十</w:t>
      </w:r>
      <w:r w:rsidR="004E4882" w:rsidRPr="00B47F3B">
        <w:rPr>
          <w:rFonts w:ascii="標楷體" w:eastAsia="標楷體" w:hAnsi="標楷體" w:hint="eastAsia"/>
          <w:sz w:val="28"/>
          <w:szCs w:val="28"/>
        </w:rPr>
        <w:t>五</w:t>
      </w:r>
      <w:r w:rsidRPr="00B47F3B">
        <w:rPr>
          <w:rFonts w:ascii="標楷體" w:eastAsia="標楷體" w:hAnsi="標楷體" w:hint="eastAsia"/>
          <w:sz w:val="28"/>
          <w:szCs w:val="28"/>
        </w:rPr>
        <w:t>、本辦法之施行日期。(</w:t>
      </w:r>
      <w:r w:rsidR="00BB5019">
        <w:rPr>
          <w:rFonts w:ascii="標楷體" w:eastAsia="標楷體" w:hAnsi="標楷體" w:hint="eastAsia"/>
          <w:sz w:val="28"/>
          <w:szCs w:val="28"/>
        </w:rPr>
        <w:t>草案</w:t>
      </w:r>
      <w:r w:rsidRPr="00B47F3B">
        <w:rPr>
          <w:rFonts w:ascii="標楷體" w:eastAsia="標楷體" w:hAnsi="標楷體" w:hint="eastAsia"/>
          <w:sz w:val="28"/>
          <w:szCs w:val="28"/>
        </w:rPr>
        <w:t>第</w:t>
      </w:r>
      <w:r w:rsidR="00B46449" w:rsidRPr="00B47F3B">
        <w:rPr>
          <w:rFonts w:ascii="標楷體" w:eastAsia="標楷體" w:hAnsi="標楷體" w:hint="eastAsia"/>
          <w:sz w:val="28"/>
          <w:szCs w:val="28"/>
        </w:rPr>
        <w:t>二</w:t>
      </w:r>
      <w:r w:rsidRPr="00B47F3B">
        <w:rPr>
          <w:rFonts w:ascii="標楷體" w:eastAsia="標楷體" w:hAnsi="標楷體" w:hint="eastAsia"/>
          <w:sz w:val="28"/>
          <w:szCs w:val="28"/>
        </w:rPr>
        <w:t>十</w:t>
      </w:r>
      <w:r w:rsidR="005C4CD9" w:rsidRPr="00B47F3B">
        <w:rPr>
          <w:rFonts w:ascii="標楷體" w:eastAsia="標楷體" w:hAnsi="標楷體" w:hint="eastAsia"/>
          <w:sz w:val="28"/>
          <w:szCs w:val="28"/>
        </w:rPr>
        <w:t>一</w:t>
      </w:r>
      <w:r w:rsidRPr="00B47F3B">
        <w:rPr>
          <w:rFonts w:ascii="標楷體" w:eastAsia="標楷體" w:hAnsi="標楷體" w:hint="eastAsia"/>
          <w:sz w:val="28"/>
          <w:szCs w:val="28"/>
        </w:rPr>
        <w:t>條)</w:t>
      </w:r>
    </w:p>
    <w:sectPr w:rsidR="002F1647" w:rsidRPr="00B47F3B">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120" w:rsidRDefault="00723120" w:rsidP="006A096D">
      <w:r>
        <w:separator/>
      </w:r>
    </w:p>
  </w:endnote>
  <w:endnote w:type="continuationSeparator" w:id="0">
    <w:p w:rsidR="00723120" w:rsidRDefault="00723120" w:rsidP="006A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66307596"/>
      <w:docPartObj>
        <w:docPartGallery w:val="Page Numbers (Bottom of Page)"/>
        <w:docPartUnique/>
      </w:docPartObj>
    </w:sdtPr>
    <w:sdtEndPr/>
    <w:sdtContent>
      <w:p w:rsidR="006A096D" w:rsidRPr="006A096D" w:rsidRDefault="006A096D">
        <w:pPr>
          <w:pStyle w:val="a5"/>
          <w:jc w:val="center"/>
          <w:rPr>
            <w:rFonts w:ascii="Times New Roman" w:hAnsi="Times New Roman" w:cs="Times New Roman"/>
          </w:rPr>
        </w:pPr>
        <w:r w:rsidRPr="006A096D">
          <w:rPr>
            <w:rFonts w:ascii="Times New Roman" w:hAnsi="Times New Roman" w:cs="Times New Roman"/>
          </w:rPr>
          <w:fldChar w:fldCharType="begin"/>
        </w:r>
        <w:r w:rsidRPr="006A096D">
          <w:rPr>
            <w:rFonts w:ascii="Times New Roman" w:hAnsi="Times New Roman" w:cs="Times New Roman"/>
          </w:rPr>
          <w:instrText>PAGE   \* MERGEFORMAT</w:instrText>
        </w:r>
        <w:r w:rsidRPr="006A096D">
          <w:rPr>
            <w:rFonts w:ascii="Times New Roman" w:hAnsi="Times New Roman" w:cs="Times New Roman"/>
          </w:rPr>
          <w:fldChar w:fldCharType="separate"/>
        </w:r>
        <w:r w:rsidR="00783BF1" w:rsidRPr="00783BF1">
          <w:rPr>
            <w:rFonts w:ascii="Times New Roman" w:hAnsi="Times New Roman" w:cs="Times New Roman"/>
            <w:noProof/>
            <w:lang w:val="zh-TW"/>
          </w:rPr>
          <w:t>2</w:t>
        </w:r>
        <w:r w:rsidRPr="006A096D">
          <w:rPr>
            <w:rFonts w:ascii="Times New Roman" w:hAnsi="Times New Roman" w:cs="Times New Roman"/>
          </w:rPr>
          <w:fldChar w:fldCharType="end"/>
        </w:r>
      </w:p>
    </w:sdtContent>
  </w:sdt>
  <w:p w:rsidR="006A096D" w:rsidRPr="006A096D" w:rsidRDefault="006A096D">
    <w:pPr>
      <w:pStyle w:val="a5"/>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120" w:rsidRDefault="00723120" w:rsidP="006A096D">
      <w:r>
        <w:separator/>
      </w:r>
    </w:p>
  </w:footnote>
  <w:footnote w:type="continuationSeparator" w:id="0">
    <w:p w:rsidR="00723120" w:rsidRDefault="00723120" w:rsidP="006A09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647"/>
    <w:rsid w:val="000310C7"/>
    <w:rsid w:val="000641B7"/>
    <w:rsid w:val="000F66E8"/>
    <w:rsid w:val="00112404"/>
    <w:rsid w:val="001233AD"/>
    <w:rsid w:val="00132C6F"/>
    <w:rsid w:val="001A23C8"/>
    <w:rsid w:val="001C091D"/>
    <w:rsid w:val="002F1647"/>
    <w:rsid w:val="00301F8D"/>
    <w:rsid w:val="0030225B"/>
    <w:rsid w:val="003910B8"/>
    <w:rsid w:val="003942AD"/>
    <w:rsid w:val="003971E7"/>
    <w:rsid w:val="003D3708"/>
    <w:rsid w:val="003D5AD4"/>
    <w:rsid w:val="003F392A"/>
    <w:rsid w:val="0045332A"/>
    <w:rsid w:val="004647D5"/>
    <w:rsid w:val="004E4882"/>
    <w:rsid w:val="0052320B"/>
    <w:rsid w:val="00561D0E"/>
    <w:rsid w:val="005662F2"/>
    <w:rsid w:val="00585598"/>
    <w:rsid w:val="005A2D9C"/>
    <w:rsid w:val="005C4CD9"/>
    <w:rsid w:val="005C637B"/>
    <w:rsid w:val="005E629F"/>
    <w:rsid w:val="006364F9"/>
    <w:rsid w:val="00687FB6"/>
    <w:rsid w:val="006A096D"/>
    <w:rsid w:val="006F0D64"/>
    <w:rsid w:val="00723120"/>
    <w:rsid w:val="007752F8"/>
    <w:rsid w:val="00783BF1"/>
    <w:rsid w:val="007B2FA1"/>
    <w:rsid w:val="008640F8"/>
    <w:rsid w:val="008E435C"/>
    <w:rsid w:val="008F1453"/>
    <w:rsid w:val="009173C7"/>
    <w:rsid w:val="009308C3"/>
    <w:rsid w:val="009A371A"/>
    <w:rsid w:val="009E13A3"/>
    <w:rsid w:val="00A26601"/>
    <w:rsid w:val="00B22E15"/>
    <w:rsid w:val="00B46449"/>
    <w:rsid w:val="00B47F3B"/>
    <w:rsid w:val="00B7150E"/>
    <w:rsid w:val="00BB1250"/>
    <w:rsid w:val="00BB5019"/>
    <w:rsid w:val="00BD4C12"/>
    <w:rsid w:val="00C32253"/>
    <w:rsid w:val="00D34C7F"/>
    <w:rsid w:val="00D45D9B"/>
    <w:rsid w:val="00DB0915"/>
    <w:rsid w:val="00E529B7"/>
    <w:rsid w:val="00ED0B39"/>
    <w:rsid w:val="00FB13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B04F"/>
  <w15:chartTrackingRefBased/>
  <w15:docId w15:val="{AB2300BA-4D38-4CF0-9F0F-AAADFA72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96D"/>
    <w:pPr>
      <w:tabs>
        <w:tab w:val="center" w:pos="4153"/>
        <w:tab w:val="right" w:pos="8306"/>
      </w:tabs>
      <w:snapToGrid w:val="0"/>
    </w:pPr>
    <w:rPr>
      <w:sz w:val="20"/>
      <w:szCs w:val="20"/>
    </w:rPr>
  </w:style>
  <w:style w:type="character" w:customStyle="1" w:styleId="a4">
    <w:name w:val="頁首 字元"/>
    <w:basedOn w:val="a0"/>
    <w:link w:val="a3"/>
    <w:uiPriority w:val="99"/>
    <w:rsid w:val="006A096D"/>
    <w:rPr>
      <w:sz w:val="20"/>
      <w:szCs w:val="20"/>
    </w:rPr>
  </w:style>
  <w:style w:type="paragraph" w:styleId="a5">
    <w:name w:val="footer"/>
    <w:basedOn w:val="a"/>
    <w:link w:val="a6"/>
    <w:uiPriority w:val="99"/>
    <w:unhideWhenUsed/>
    <w:rsid w:val="006A096D"/>
    <w:pPr>
      <w:tabs>
        <w:tab w:val="center" w:pos="4153"/>
        <w:tab w:val="right" w:pos="8306"/>
      </w:tabs>
      <w:snapToGrid w:val="0"/>
    </w:pPr>
    <w:rPr>
      <w:sz w:val="20"/>
      <w:szCs w:val="20"/>
    </w:rPr>
  </w:style>
  <w:style w:type="character" w:customStyle="1" w:styleId="a6">
    <w:name w:val="頁尾 字元"/>
    <w:basedOn w:val="a0"/>
    <w:link w:val="a5"/>
    <w:uiPriority w:val="99"/>
    <w:rsid w:val="006A096D"/>
    <w:rPr>
      <w:sz w:val="20"/>
      <w:szCs w:val="20"/>
    </w:rPr>
  </w:style>
  <w:style w:type="paragraph" w:styleId="a7">
    <w:name w:val="Balloon Text"/>
    <w:basedOn w:val="a"/>
    <w:link w:val="a8"/>
    <w:uiPriority w:val="99"/>
    <w:semiHidden/>
    <w:unhideWhenUsed/>
    <w:rsid w:val="006A096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A09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TPJ</dc:creator>
  <cp:keywords/>
  <dc:description/>
  <cp:lastModifiedBy>TPJ</cp:lastModifiedBy>
  <cp:revision>6</cp:revision>
  <cp:lastPrinted>2018-09-03T03:15:00Z</cp:lastPrinted>
  <dcterms:created xsi:type="dcterms:W3CDTF">2018-09-05T09:52:00Z</dcterms:created>
  <dcterms:modified xsi:type="dcterms:W3CDTF">2018-09-06T06:42:00Z</dcterms:modified>
</cp:coreProperties>
</file>