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6326"/>
      </w:tblGrid>
      <w:tr w:rsidR="0013481D" w:rsidRPr="00131D26" w14:paraId="440F0135" w14:textId="77777777" w:rsidTr="00241C03">
        <w:trPr>
          <w:trHeight w:val="1976"/>
        </w:trPr>
        <w:tc>
          <w:tcPr>
            <w:tcW w:w="2188" w:type="dxa"/>
            <w:vAlign w:val="center"/>
          </w:tcPr>
          <w:p w14:paraId="1A91EEC0" w14:textId="77777777" w:rsidR="0013481D" w:rsidRPr="001F384B" w:rsidRDefault="0013481D" w:rsidP="00241C03">
            <w:pPr>
              <w:jc w:val="center"/>
              <w:rPr>
                <w:rFonts w:eastAsia="華康隸書體W7"/>
                <w:b/>
                <w:bCs/>
                <w:sz w:val="56"/>
                <w:szCs w:val="56"/>
              </w:rPr>
            </w:pPr>
            <w:r w:rsidRPr="001F384B"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65951CC8" wp14:editId="247E1859">
                  <wp:extent cx="1352550" cy="13525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84B">
              <w:t xml:space="preserve">   </w:t>
            </w:r>
          </w:p>
        </w:tc>
        <w:tc>
          <w:tcPr>
            <w:tcW w:w="6326" w:type="dxa"/>
          </w:tcPr>
          <w:p w14:paraId="6B80F897" w14:textId="77777777" w:rsidR="0013481D" w:rsidRPr="001F384B" w:rsidRDefault="0013481D" w:rsidP="00241C03">
            <w:pPr>
              <w:ind w:firstLineChars="149" w:firstLine="835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  <w:r w:rsidRPr="001F384B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司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 xml:space="preserve"> </w:t>
            </w:r>
            <w:r w:rsidRPr="001F384B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法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 xml:space="preserve"> </w:t>
            </w:r>
            <w:r w:rsidRPr="001F384B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院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 xml:space="preserve"> </w:t>
            </w:r>
            <w:r w:rsidRPr="001F384B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新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 xml:space="preserve"> </w:t>
            </w:r>
            <w:r w:rsidRPr="001F384B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聞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 xml:space="preserve"> </w:t>
            </w:r>
            <w:r w:rsidRPr="001F384B"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稿</w:t>
            </w:r>
          </w:p>
          <w:p w14:paraId="4DCDA593" w14:textId="18C7FDE1" w:rsidR="0013481D" w:rsidRDefault="0013481D" w:rsidP="00241C03">
            <w:pPr>
              <w:spacing w:line="440" w:lineRule="exact"/>
              <w:ind w:firstLineChars="375" w:firstLine="1050"/>
              <w:jc w:val="both"/>
              <w:rPr>
                <w:rFonts w:eastAsia="標楷體" w:cs="標楷體"/>
                <w:sz w:val="28"/>
                <w:szCs w:val="28"/>
              </w:rPr>
            </w:pPr>
            <w:r w:rsidRPr="001F384B">
              <w:rPr>
                <w:rFonts w:eastAsia="標楷體" w:hAnsi="標楷體" w:cs="標楷體" w:hint="eastAsia"/>
                <w:sz w:val="28"/>
                <w:szCs w:val="28"/>
              </w:rPr>
              <w:t>發稿日期：</w:t>
            </w:r>
            <w:r w:rsidRPr="001F384B"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1F384B">
              <w:rPr>
                <w:rFonts w:eastAsia="標楷體" w:cs="標楷體" w:hint="eastAsia"/>
                <w:sz w:val="28"/>
                <w:szCs w:val="28"/>
              </w:rPr>
              <w:t>年</w:t>
            </w:r>
            <w:r>
              <w:rPr>
                <w:rFonts w:eastAsia="標楷體" w:cs="標楷體"/>
                <w:sz w:val="28"/>
                <w:szCs w:val="28"/>
              </w:rPr>
              <w:t>4</w:t>
            </w:r>
            <w:r w:rsidRPr="001F384B">
              <w:rPr>
                <w:rFonts w:eastAsia="標楷體" w:cs="標楷體" w:hint="eastAsia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sz w:val="28"/>
                <w:szCs w:val="28"/>
              </w:rPr>
              <w:t>12</w:t>
            </w:r>
            <w:r w:rsidRPr="001F384B">
              <w:rPr>
                <w:rFonts w:eastAsia="標楷體" w:cs="標楷體" w:hint="eastAsia"/>
                <w:sz w:val="28"/>
                <w:szCs w:val="28"/>
              </w:rPr>
              <w:t>日</w:t>
            </w:r>
          </w:p>
          <w:p w14:paraId="6555E7D2" w14:textId="77777777" w:rsidR="0013481D" w:rsidRPr="001F384B" w:rsidRDefault="0013481D" w:rsidP="00241C03">
            <w:pPr>
              <w:spacing w:line="440" w:lineRule="exact"/>
              <w:ind w:firstLineChars="375" w:firstLine="1050"/>
              <w:jc w:val="both"/>
              <w:rPr>
                <w:rFonts w:eastAsia="標楷體"/>
                <w:sz w:val="28"/>
                <w:szCs w:val="28"/>
              </w:rPr>
            </w:pPr>
            <w:r w:rsidRPr="001F384B">
              <w:rPr>
                <w:rFonts w:eastAsia="標楷體" w:cs="標楷體" w:hint="eastAsia"/>
                <w:sz w:val="28"/>
                <w:szCs w:val="28"/>
              </w:rPr>
              <w:t>發稿單位：</w:t>
            </w:r>
            <w:r>
              <w:rPr>
                <w:rFonts w:eastAsia="標楷體" w:cs="標楷體" w:hint="eastAsia"/>
                <w:sz w:val="28"/>
                <w:szCs w:val="28"/>
              </w:rPr>
              <w:t>刑事</w:t>
            </w:r>
            <w:r w:rsidRPr="001F384B">
              <w:rPr>
                <w:rFonts w:eastAsia="標楷體" w:cs="標楷體" w:hint="eastAsia"/>
                <w:sz w:val="28"/>
                <w:szCs w:val="28"/>
              </w:rPr>
              <w:t>廳</w:t>
            </w:r>
          </w:p>
          <w:p w14:paraId="2BAB40F3" w14:textId="77777777" w:rsidR="0013481D" w:rsidRPr="001F384B" w:rsidRDefault="0013481D" w:rsidP="00241C03">
            <w:pPr>
              <w:spacing w:line="440" w:lineRule="exact"/>
              <w:ind w:firstLineChars="375" w:firstLine="1050"/>
              <w:jc w:val="both"/>
              <w:rPr>
                <w:rFonts w:eastAsia="標楷體"/>
                <w:sz w:val="28"/>
                <w:szCs w:val="28"/>
              </w:rPr>
            </w:pPr>
            <w:r w:rsidRPr="001F384B">
              <w:rPr>
                <w:rFonts w:eastAsia="標楷體" w:cs="標楷體" w:hint="eastAsia"/>
                <w:sz w:val="28"/>
                <w:szCs w:val="28"/>
              </w:rPr>
              <w:t>連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 w:rsidRPr="001F384B">
              <w:rPr>
                <w:rFonts w:eastAsia="標楷體" w:cs="標楷體" w:hint="eastAsia"/>
                <w:sz w:val="28"/>
                <w:szCs w:val="28"/>
              </w:rPr>
              <w:t>絡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 w:rsidRPr="001F384B">
              <w:rPr>
                <w:rFonts w:eastAsia="標楷體" w:cs="標楷體" w:hint="eastAsia"/>
                <w:sz w:val="28"/>
                <w:szCs w:val="28"/>
              </w:rPr>
              <w:t>人：</w:t>
            </w:r>
            <w:r>
              <w:rPr>
                <w:rFonts w:eastAsia="標楷體" w:cs="標楷體" w:hint="eastAsia"/>
                <w:sz w:val="28"/>
                <w:szCs w:val="28"/>
              </w:rPr>
              <w:t>廳長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cs="標楷體" w:hint="eastAsia"/>
                <w:sz w:val="28"/>
                <w:szCs w:val="28"/>
              </w:rPr>
              <w:t>蘇素娥</w:t>
            </w:r>
          </w:p>
          <w:p w14:paraId="63E78610" w14:textId="1BD5FFA9" w:rsidR="0013481D" w:rsidRPr="001F384B" w:rsidRDefault="0013481D" w:rsidP="0013481D">
            <w:pPr>
              <w:spacing w:line="440" w:lineRule="exact"/>
              <w:ind w:firstLineChars="375" w:firstLine="1050"/>
              <w:jc w:val="both"/>
              <w:rPr>
                <w:b/>
                <w:bCs/>
                <w:sz w:val="56"/>
                <w:szCs w:val="56"/>
              </w:rPr>
            </w:pPr>
            <w:r w:rsidRPr="001F384B">
              <w:rPr>
                <w:rFonts w:eastAsia="標楷體" w:cs="標楷體" w:hint="eastAsia"/>
                <w:sz w:val="28"/>
                <w:szCs w:val="28"/>
              </w:rPr>
              <w:t>連絡電話：</w:t>
            </w:r>
            <w:r w:rsidRPr="001F384B">
              <w:rPr>
                <w:rFonts w:eastAsia="標楷體"/>
                <w:sz w:val="28"/>
                <w:szCs w:val="28"/>
              </w:rPr>
              <w:t>(02)2361-</w:t>
            </w:r>
            <w:r w:rsidRPr="001F384B">
              <w:rPr>
                <w:rFonts w:eastAsia="MS Mincho"/>
                <w:sz w:val="28"/>
                <w:szCs w:val="28"/>
              </w:rPr>
              <w:t>8</w:t>
            </w:r>
            <w:r w:rsidRPr="001F384B">
              <w:rPr>
                <w:rFonts w:eastAsia="標楷體"/>
                <w:sz w:val="28"/>
                <w:szCs w:val="28"/>
              </w:rPr>
              <w:t>577</w:t>
            </w:r>
            <w:r w:rsidRPr="00BA6868">
              <w:rPr>
                <w:rFonts w:eastAsia="標楷體" w:hint="eastAsia"/>
                <w:sz w:val="28"/>
                <w:szCs w:val="28"/>
              </w:rPr>
              <w:t>#</w:t>
            </w:r>
            <w:r>
              <w:rPr>
                <w:rFonts w:eastAsia="標楷體"/>
                <w:sz w:val="28"/>
                <w:szCs w:val="28"/>
              </w:rPr>
              <w:t>240</w:t>
            </w:r>
            <w:r w:rsidRPr="001F384B">
              <w:rPr>
                <w:rFonts w:eastAsia="標楷體" w:cs="標楷體" w:hint="eastAsia"/>
              </w:rPr>
              <w:t>編號：</w:t>
            </w:r>
            <w:r w:rsidRPr="001A0139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7</w:t>
            </w:r>
            <w:r w:rsidRPr="001A0139">
              <w:rPr>
                <w:rFonts w:eastAsia="標楷體"/>
              </w:rPr>
              <w:t>-</w:t>
            </w:r>
            <w:r w:rsidR="00A16DE9">
              <w:rPr>
                <w:rFonts w:eastAsia="標楷體"/>
              </w:rPr>
              <w:t>050</w:t>
            </w:r>
          </w:p>
        </w:tc>
      </w:tr>
    </w:tbl>
    <w:p w14:paraId="0EAE2F97" w14:textId="77777777" w:rsidR="0013481D" w:rsidRDefault="0013481D" w:rsidP="0013481D">
      <w:pPr>
        <w:jc w:val="both"/>
        <w:rPr>
          <w:rFonts w:eastAsia="標楷體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8D332" wp14:editId="7A4AD5DD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372100" cy="36195"/>
                <wp:effectExtent l="22860" t="21590" r="15240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DF0C24A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" strokeweight="2.25pt"/>
            </w:pict>
          </mc:Fallback>
        </mc:AlternateContent>
      </w:r>
    </w:p>
    <w:p w14:paraId="7101AAFC" w14:textId="4219E3B3" w:rsidR="00EA0C05" w:rsidRDefault="00EA0C05" w:rsidP="00EA0C05">
      <w:pPr>
        <w:snapToGrid w:val="0"/>
        <w:jc w:val="center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「完善無辜受害者補償機制</w:t>
      </w:r>
      <w:r w:rsidRPr="00EA0C05">
        <w:rPr>
          <w:rFonts w:ascii="標楷體" w:eastAsia="標楷體" w:hAnsi="標楷體" w:cs="Arial"/>
          <w:b/>
          <w:sz w:val="32"/>
          <w:szCs w:val="32"/>
        </w:rPr>
        <w:t xml:space="preserve"> 刑事</w:t>
      </w:r>
      <w:r>
        <w:rPr>
          <w:rFonts w:ascii="標楷體" w:eastAsia="標楷體" w:hAnsi="標楷體" w:cs="Arial" w:hint="eastAsia"/>
          <w:b/>
          <w:sz w:val="32"/>
          <w:szCs w:val="32"/>
        </w:rPr>
        <w:t>補償法制</w:t>
      </w:r>
      <w:r w:rsidRPr="00EA0C05">
        <w:rPr>
          <w:rFonts w:ascii="標楷體" w:eastAsia="標楷體" w:hAnsi="標楷體" w:cs="Arial"/>
          <w:b/>
          <w:sz w:val="32"/>
          <w:szCs w:val="32"/>
        </w:rPr>
        <w:t>初步</w:t>
      </w:r>
      <w:proofErr w:type="gramStart"/>
      <w:r w:rsidRPr="00EA0C05">
        <w:rPr>
          <w:rFonts w:ascii="標楷體" w:eastAsia="標楷體" w:hAnsi="標楷體" w:cs="Arial"/>
          <w:b/>
          <w:sz w:val="32"/>
          <w:szCs w:val="32"/>
        </w:rPr>
        <w:t>研</w:t>
      </w:r>
      <w:proofErr w:type="gramEnd"/>
      <w:r w:rsidRPr="00EA0C05">
        <w:rPr>
          <w:rFonts w:ascii="標楷體" w:eastAsia="標楷體" w:hAnsi="標楷體" w:cs="Arial"/>
          <w:b/>
          <w:sz w:val="32"/>
          <w:szCs w:val="32"/>
        </w:rPr>
        <w:t>議完成」</w:t>
      </w:r>
    </w:p>
    <w:p w14:paraId="7E88A783" w14:textId="6D7307DD" w:rsidR="00EA0C05" w:rsidRPr="00EA0C05" w:rsidRDefault="00EA0C05" w:rsidP="00EA0C05">
      <w:pPr>
        <w:snapToGrid w:val="0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EA0C05">
        <w:rPr>
          <w:rFonts w:ascii="標楷體" w:eastAsia="標楷體" w:hAnsi="標楷體" w:cs="Arial"/>
          <w:b/>
          <w:sz w:val="32"/>
          <w:szCs w:val="32"/>
        </w:rPr>
        <w:t>新</w:t>
      </w:r>
      <w:r w:rsidRPr="00EA0C05">
        <w:rPr>
          <w:rFonts w:ascii="標楷體" w:eastAsia="標楷體" w:hAnsi="標楷體" w:cs="Arial" w:hint="eastAsia"/>
          <w:b/>
          <w:sz w:val="32"/>
          <w:szCs w:val="32"/>
        </w:rPr>
        <w:t>聞</w:t>
      </w:r>
      <w:r>
        <w:rPr>
          <w:rFonts w:ascii="標楷體" w:eastAsia="標楷體" w:hAnsi="標楷體" w:cs="Arial" w:hint="eastAsia"/>
          <w:b/>
          <w:sz w:val="32"/>
          <w:szCs w:val="32"/>
        </w:rPr>
        <w:t>稿</w:t>
      </w:r>
    </w:p>
    <w:p w14:paraId="3459F9B6" w14:textId="4E700C0B" w:rsidR="00B652D3" w:rsidRPr="009570C1" w:rsidRDefault="003D1714" w:rsidP="00102039">
      <w:pPr>
        <w:snapToGrid w:val="0"/>
        <w:spacing w:beforeLines="50" w:before="180" w:afterLines="50" w:after="180" w:line="360" w:lineRule="auto"/>
        <w:ind w:firstLine="567"/>
        <w:jc w:val="both"/>
        <w:rPr>
          <w:rFonts w:ascii="標楷體" w:eastAsia="標楷體" w:hAnsi="標楷體" w:cs="Arial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Arial"/>
          <w:sz w:val="28"/>
          <w:szCs w:val="28"/>
        </w:rPr>
        <w:t>司法院依</w:t>
      </w:r>
      <w:r w:rsidR="00B652D3" w:rsidRPr="009570C1">
        <w:rPr>
          <w:rFonts w:ascii="標楷體" w:eastAsia="標楷體" w:hAnsi="標楷體" w:cs="Arial"/>
          <w:sz w:val="28"/>
          <w:szCs w:val="28"/>
        </w:rPr>
        <w:t>司法改革國是會議</w:t>
      </w:r>
      <w:r>
        <w:rPr>
          <w:rFonts w:ascii="標楷體" w:eastAsia="標楷體" w:hAnsi="標楷體" w:cs="Arial"/>
          <w:sz w:val="28"/>
          <w:szCs w:val="28"/>
        </w:rPr>
        <w:t>決議而</w:t>
      </w:r>
      <w:r w:rsidR="00F857D3" w:rsidRPr="00F857D3">
        <w:rPr>
          <w:rFonts w:ascii="標楷體" w:eastAsia="標楷體" w:hAnsi="標楷體" w:cs="Arial" w:hint="eastAsia"/>
          <w:sz w:val="28"/>
          <w:szCs w:val="28"/>
        </w:rPr>
        <w:t>檢討現行刑事補償</w:t>
      </w:r>
      <w:r>
        <w:rPr>
          <w:rFonts w:ascii="標楷體" w:eastAsia="標楷體" w:hAnsi="標楷體" w:cs="Arial"/>
          <w:sz w:val="28"/>
          <w:szCs w:val="28"/>
        </w:rPr>
        <w:t>法制</w:t>
      </w:r>
      <w:r w:rsidR="00F857D3" w:rsidRPr="00F857D3">
        <w:rPr>
          <w:rFonts w:ascii="標楷體" w:eastAsia="標楷體" w:hAnsi="標楷體" w:cs="Arial" w:hint="eastAsia"/>
          <w:sz w:val="28"/>
          <w:szCs w:val="28"/>
        </w:rPr>
        <w:t>，</w:t>
      </w:r>
      <w:r w:rsidR="00B652D3" w:rsidRPr="009570C1">
        <w:rPr>
          <w:rFonts w:ascii="標楷體" w:eastAsia="標楷體" w:hAnsi="標楷體" w:cs="Arial"/>
          <w:sz w:val="28"/>
          <w:szCs w:val="28"/>
        </w:rPr>
        <w:t>組成「</w:t>
      </w:r>
      <w:r w:rsidR="006C5371" w:rsidRPr="009570C1">
        <w:rPr>
          <w:rFonts w:ascii="標楷體" w:eastAsia="標楷體" w:hAnsi="標楷體" w:hint="eastAsia"/>
          <w:sz w:val="28"/>
          <w:szCs w:val="28"/>
        </w:rPr>
        <w:t>刑事補償法研修諮商</w:t>
      </w:r>
      <w:r w:rsidR="004A67A7" w:rsidRPr="009570C1">
        <w:rPr>
          <w:rFonts w:ascii="標楷體" w:eastAsia="標楷體" w:hAnsi="標楷體" w:hint="eastAsia"/>
          <w:sz w:val="28"/>
          <w:szCs w:val="28"/>
        </w:rPr>
        <w:t>會議</w:t>
      </w:r>
      <w:r w:rsidR="00B652D3" w:rsidRPr="009570C1">
        <w:rPr>
          <w:rFonts w:ascii="標楷體" w:eastAsia="標楷體" w:hAnsi="標楷體" w:cs="Arial"/>
          <w:sz w:val="28"/>
          <w:szCs w:val="28"/>
        </w:rPr>
        <w:t>」</w:t>
      </w:r>
      <w:r w:rsidR="006C5371" w:rsidRPr="009570C1">
        <w:rPr>
          <w:rFonts w:ascii="標楷體" w:eastAsia="標楷體" w:hAnsi="標楷體" w:cs="Arial" w:hint="eastAsia"/>
          <w:sz w:val="28"/>
          <w:szCs w:val="28"/>
        </w:rPr>
        <w:t>，</w:t>
      </w:r>
      <w:r w:rsidR="00B652D3" w:rsidRPr="009570C1">
        <w:rPr>
          <w:rFonts w:ascii="標楷體" w:eastAsia="標楷體" w:hAnsi="標楷體" w:cs="Arial"/>
          <w:sz w:val="28"/>
          <w:szCs w:val="28"/>
        </w:rPr>
        <w:t>邀請</w:t>
      </w:r>
      <w:r w:rsidR="00103781" w:rsidRPr="009570C1">
        <w:rPr>
          <w:rFonts w:ascii="標楷體" w:eastAsia="標楷體" w:hAnsi="標楷體" w:cs="Arial" w:hint="eastAsia"/>
          <w:sz w:val="28"/>
          <w:szCs w:val="28"/>
        </w:rPr>
        <w:t>學者、檢察官、律師以及法官</w:t>
      </w:r>
      <w:r w:rsidR="00B652D3" w:rsidRPr="009570C1">
        <w:rPr>
          <w:rFonts w:ascii="標楷體" w:eastAsia="標楷體" w:hAnsi="標楷體" w:cs="Arial"/>
          <w:sz w:val="28"/>
          <w:szCs w:val="28"/>
        </w:rPr>
        <w:t>代表，</w:t>
      </w:r>
      <w:r w:rsidR="006C5371" w:rsidRPr="009570C1">
        <w:rPr>
          <w:rFonts w:ascii="標楷體" w:eastAsia="標楷體" w:hAnsi="標楷體" w:cs="Arial" w:hint="eastAsia"/>
          <w:sz w:val="28"/>
          <w:szCs w:val="28"/>
        </w:rPr>
        <w:t>橫跨刑事、民事及行政法各</w:t>
      </w:r>
      <w:r w:rsidR="00103781" w:rsidRPr="009570C1">
        <w:rPr>
          <w:rFonts w:ascii="標楷體" w:eastAsia="標楷體" w:hAnsi="標楷體" w:cs="Arial" w:hint="eastAsia"/>
          <w:sz w:val="28"/>
          <w:szCs w:val="28"/>
        </w:rPr>
        <w:t>個</w:t>
      </w:r>
      <w:r w:rsidR="006C5371" w:rsidRPr="009570C1">
        <w:rPr>
          <w:rFonts w:ascii="標楷體" w:eastAsia="標楷體" w:hAnsi="標楷體" w:cs="Arial" w:hint="eastAsia"/>
          <w:sz w:val="28"/>
          <w:szCs w:val="28"/>
        </w:rPr>
        <w:t>領域</w:t>
      </w:r>
      <w:r w:rsidR="00103781" w:rsidRPr="009570C1">
        <w:rPr>
          <w:rFonts w:ascii="標楷體" w:eastAsia="標楷體" w:hAnsi="標楷體" w:cs="Arial" w:hint="eastAsia"/>
          <w:sz w:val="28"/>
          <w:szCs w:val="28"/>
        </w:rPr>
        <w:t>的</w:t>
      </w:r>
      <w:r w:rsidR="006C5371" w:rsidRPr="009570C1">
        <w:rPr>
          <w:rFonts w:ascii="標楷體" w:eastAsia="標楷體" w:hAnsi="標楷體" w:cs="Arial" w:hint="eastAsia"/>
          <w:sz w:val="28"/>
          <w:szCs w:val="28"/>
        </w:rPr>
        <w:t>專家，</w:t>
      </w:r>
      <w:r w:rsidR="00B652D3" w:rsidRPr="009570C1">
        <w:rPr>
          <w:rFonts w:ascii="標楷體" w:eastAsia="標楷體" w:hAnsi="標楷體" w:cs="Arial"/>
          <w:sz w:val="28"/>
          <w:szCs w:val="28"/>
        </w:rPr>
        <w:t>由</w:t>
      </w:r>
      <w:r w:rsidR="006C5371" w:rsidRPr="009570C1">
        <w:rPr>
          <w:rFonts w:ascii="標楷體" w:eastAsia="標楷體" w:hAnsi="標楷體" w:cs="Arial" w:hint="eastAsia"/>
          <w:sz w:val="28"/>
          <w:szCs w:val="28"/>
        </w:rPr>
        <w:t>司法院前大法官廖義男</w:t>
      </w:r>
      <w:r w:rsidR="00C477C3">
        <w:rPr>
          <w:rFonts w:ascii="標楷體" w:eastAsia="標楷體" w:hAnsi="標楷體" w:cs="Arial"/>
          <w:sz w:val="28"/>
          <w:szCs w:val="28"/>
        </w:rPr>
        <w:t>主持，</w:t>
      </w:r>
      <w:r w:rsidR="00905BB3">
        <w:rPr>
          <w:rFonts w:ascii="標楷體" w:eastAsia="標楷體" w:hAnsi="標楷體" w:cs="Arial" w:hint="eastAsia"/>
          <w:sz w:val="28"/>
          <w:szCs w:val="28"/>
          <w:lang w:eastAsia="zh-HK"/>
        </w:rPr>
        <w:t>分別</w:t>
      </w:r>
      <w:r w:rsidR="00C477C3">
        <w:rPr>
          <w:rFonts w:ascii="標楷體" w:eastAsia="標楷體" w:hAnsi="標楷體" w:cs="Arial"/>
          <w:sz w:val="28"/>
          <w:szCs w:val="28"/>
        </w:rPr>
        <w:t>於106</w:t>
      </w:r>
      <w:r w:rsidR="00C477C3">
        <w:rPr>
          <w:rFonts w:ascii="標楷體" w:eastAsia="標楷體" w:hAnsi="標楷體" w:cs="Arial" w:hint="eastAsia"/>
          <w:sz w:val="28"/>
          <w:szCs w:val="28"/>
          <w:lang w:eastAsia="zh-HK"/>
        </w:rPr>
        <w:t>年</w:t>
      </w:r>
      <w:r w:rsidR="006C5371" w:rsidRPr="009570C1">
        <w:rPr>
          <w:rFonts w:ascii="標楷體" w:eastAsia="標楷體" w:hAnsi="標楷體" w:cs="Arial"/>
          <w:sz w:val="28"/>
          <w:szCs w:val="28"/>
        </w:rPr>
        <w:t>12</w:t>
      </w:r>
      <w:r w:rsidR="00B652D3" w:rsidRPr="009570C1">
        <w:rPr>
          <w:rFonts w:ascii="標楷體" w:eastAsia="標楷體" w:hAnsi="標楷體" w:cs="Arial"/>
          <w:sz w:val="28"/>
          <w:szCs w:val="28"/>
        </w:rPr>
        <w:t>月</w:t>
      </w:r>
      <w:r w:rsidR="006C5371" w:rsidRPr="009570C1">
        <w:rPr>
          <w:rFonts w:ascii="標楷體" w:eastAsia="標楷體" w:hAnsi="標楷體" w:cs="Arial" w:hint="eastAsia"/>
          <w:sz w:val="28"/>
          <w:szCs w:val="28"/>
        </w:rPr>
        <w:t>6</w:t>
      </w:r>
      <w:r w:rsidR="00B652D3" w:rsidRPr="009570C1">
        <w:rPr>
          <w:rFonts w:ascii="標楷體" w:eastAsia="標楷體" w:hAnsi="標楷體" w:cs="Arial"/>
          <w:sz w:val="28"/>
          <w:szCs w:val="28"/>
        </w:rPr>
        <w:t>日</w:t>
      </w:r>
      <w:r w:rsidR="00C477C3" w:rsidRPr="009570C1">
        <w:rPr>
          <w:rFonts w:ascii="標楷體" w:eastAsia="標楷體" w:hAnsi="標楷體" w:cs="Arial" w:hint="eastAsia"/>
          <w:sz w:val="28"/>
          <w:szCs w:val="28"/>
        </w:rPr>
        <w:t>、</w:t>
      </w:r>
      <w:r w:rsidR="00C477C3">
        <w:rPr>
          <w:rFonts w:ascii="標楷體" w:eastAsia="標楷體" w:hAnsi="標楷體" w:cs="Arial" w:hint="eastAsia"/>
          <w:sz w:val="28"/>
          <w:szCs w:val="28"/>
        </w:rPr>
        <w:t>107</w:t>
      </w:r>
      <w:r w:rsidR="00C477C3">
        <w:rPr>
          <w:rFonts w:ascii="標楷體" w:eastAsia="標楷體" w:hAnsi="標楷體" w:cs="Arial" w:hint="eastAsia"/>
          <w:sz w:val="28"/>
          <w:szCs w:val="28"/>
          <w:lang w:eastAsia="zh-HK"/>
        </w:rPr>
        <w:t>年</w:t>
      </w:r>
      <w:r w:rsidR="00C477C3">
        <w:rPr>
          <w:rFonts w:ascii="標楷體" w:eastAsia="標楷體" w:hAnsi="標楷體" w:cs="Arial" w:hint="eastAsia"/>
          <w:sz w:val="28"/>
          <w:szCs w:val="28"/>
        </w:rPr>
        <w:t>1</w:t>
      </w:r>
      <w:r w:rsidR="00C477C3">
        <w:rPr>
          <w:rFonts w:ascii="標楷體" w:eastAsia="標楷體" w:hAnsi="標楷體" w:cs="Arial" w:hint="eastAsia"/>
          <w:sz w:val="28"/>
          <w:szCs w:val="28"/>
          <w:lang w:eastAsia="zh-HK"/>
        </w:rPr>
        <w:t>月</w:t>
      </w:r>
      <w:r w:rsidR="00C477C3">
        <w:rPr>
          <w:rFonts w:ascii="標楷體" w:eastAsia="標楷體" w:hAnsi="標楷體" w:cs="Arial" w:hint="eastAsia"/>
          <w:sz w:val="28"/>
          <w:szCs w:val="28"/>
        </w:rPr>
        <w:t>17</w:t>
      </w:r>
      <w:r w:rsidR="00C477C3">
        <w:rPr>
          <w:rFonts w:ascii="標楷體" w:eastAsia="標楷體" w:hAnsi="標楷體" w:cs="Arial" w:hint="eastAsia"/>
          <w:sz w:val="28"/>
          <w:szCs w:val="28"/>
          <w:lang w:eastAsia="zh-HK"/>
        </w:rPr>
        <w:t>日</w:t>
      </w:r>
      <w:r w:rsidR="00C477C3" w:rsidRPr="009570C1">
        <w:rPr>
          <w:rFonts w:ascii="標楷體" w:eastAsia="標楷體" w:hAnsi="標楷體" w:cs="Arial" w:hint="eastAsia"/>
          <w:sz w:val="28"/>
          <w:szCs w:val="28"/>
        </w:rPr>
        <w:t>、</w:t>
      </w:r>
      <w:r w:rsidR="00C477C3">
        <w:rPr>
          <w:rFonts w:ascii="標楷體" w:eastAsia="標楷體" w:hAnsi="標楷體" w:cs="Arial" w:hint="eastAsia"/>
          <w:sz w:val="28"/>
          <w:szCs w:val="28"/>
        </w:rPr>
        <w:t>3</w:t>
      </w:r>
      <w:r w:rsidR="00C477C3">
        <w:rPr>
          <w:rFonts w:ascii="標楷體" w:eastAsia="標楷體" w:hAnsi="標楷體" w:cs="Arial" w:hint="eastAsia"/>
          <w:sz w:val="28"/>
          <w:szCs w:val="28"/>
          <w:lang w:eastAsia="zh-HK"/>
        </w:rPr>
        <w:t>月</w:t>
      </w:r>
      <w:r w:rsidR="00C477C3">
        <w:rPr>
          <w:rFonts w:ascii="標楷體" w:eastAsia="標楷體" w:hAnsi="標楷體" w:cs="Arial" w:hint="eastAsia"/>
          <w:sz w:val="28"/>
          <w:szCs w:val="28"/>
        </w:rPr>
        <w:t>21</w:t>
      </w:r>
      <w:r w:rsidR="00C477C3">
        <w:rPr>
          <w:rFonts w:ascii="標楷體" w:eastAsia="標楷體" w:hAnsi="標楷體" w:cs="Arial" w:hint="eastAsia"/>
          <w:sz w:val="28"/>
          <w:szCs w:val="28"/>
          <w:lang w:eastAsia="zh-HK"/>
        </w:rPr>
        <w:t>日及</w:t>
      </w:r>
      <w:r w:rsidR="00C477C3">
        <w:rPr>
          <w:rFonts w:ascii="標楷體" w:eastAsia="標楷體" w:hAnsi="標楷體" w:cs="Arial" w:hint="eastAsia"/>
          <w:sz w:val="28"/>
          <w:szCs w:val="28"/>
        </w:rPr>
        <w:t>4</w:t>
      </w:r>
      <w:r w:rsidR="00C477C3">
        <w:rPr>
          <w:rFonts w:ascii="標楷體" w:eastAsia="標楷體" w:hAnsi="標楷體" w:cs="Arial" w:hint="eastAsia"/>
          <w:sz w:val="28"/>
          <w:szCs w:val="28"/>
          <w:lang w:eastAsia="zh-HK"/>
        </w:rPr>
        <w:t>月</w:t>
      </w:r>
      <w:r w:rsidR="00C477C3">
        <w:rPr>
          <w:rFonts w:ascii="標楷體" w:eastAsia="標楷體" w:hAnsi="標楷體" w:cs="Arial" w:hint="eastAsia"/>
          <w:sz w:val="28"/>
          <w:szCs w:val="28"/>
        </w:rPr>
        <w:t>11</w:t>
      </w:r>
      <w:r w:rsidR="00C477C3">
        <w:rPr>
          <w:rFonts w:ascii="標楷體" w:eastAsia="標楷體" w:hAnsi="標楷體" w:cs="Arial" w:hint="eastAsia"/>
          <w:sz w:val="28"/>
          <w:szCs w:val="28"/>
          <w:lang w:eastAsia="zh-HK"/>
        </w:rPr>
        <w:t>日</w:t>
      </w:r>
      <w:r w:rsidR="00103781" w:rsidRPr="009570C1">
        <w:rPr>
          <w:rFonts w:ascii="標楷體" w:eastAsia="標楷體" w:hAnsi="標楷體" w:cs="Arial" w:hint="eastAsia"/>
          <w:sz w:val="28"/>
          <w:szCs w:val="28"/>
        </w:rPr>
        <w:t>在</w:t>
      </w:r>
      <w:r w:rsidR="00B652D3" w:rsidRPr="009570C1">
        <w:rPr>
          <w:rFonts w:ascii="標楷體" w:eastAsia="標楷體" w:hAnsi="標楷體" w:cs="Arial"/>
          <w:sz w:val="28"/>
          <w:szCs w:val="28"/>
        </w:rPr>
        <w:t>司法院3樓會議室召開</w:t>
      </w:r>
      <w:r w:rsidR="00C477C3">
        <w:rPr>
          <w:rFonts w:ascii="標楷體" w:eastAsia="標楷體" w:hAnsi="標楷體" w:cs="Arial" w:hint="eastAsia"/>
          <w:sz w:val="28"/>
          <w:szCs w:val="28"/>
          <w:lang w:eastAsia="zh-HK"/>
        </w:rPr>
        <w:t>四</w:t>
      </w:r>
      <w:r w:rsidR="00B652D3" w:rsidRPr="009570C1">
        <w:rPr>
          <w:rFonts w:ascii="標楷體" w:eastAsia="標楷體" w:hAnsi="標楷體" w:cs="Arial"/>
          <w:sz w:val="28"/>
          <w:szCs w:val="28"/>
        </w:rPr>
        <w:t>次會議，</w:t>
      </w:r>
      <w:r w:rsidR="00F857D3">
        <w:rPr>
          <w:rFonts w:ascii="標楷體" w:eastAsia="標楷體" w:hAnsi="標楷體" w:cs="Arial" w:hint="eastAsia"/>
          <w:sz w:val="28"/>
          <w:szCs w:val="28"/>
        </w:rPr>
        <w:t>業已順利完成</w:t>
      </w:r>
      <w:r w:rsidR="00EA0C05">
        <w:rPr>
          <w:rFonts w:ascii="標楷體" w:eastAsia="標楷體" w:hAnsi="標楷體" w:cs="Arial" w:hint="eastAsia"/>
          <w:sz w:val="28"/>
          <w:szCs w:val="28"/>
        </w:rPr>
        <w:t>，</w:t>
      </w:r>
      <w:r w:rsidR="00DA210B">
        <w:rPr>
          <w:rFonts w:ascii="標楷體" w:eastAsia="標楷體" w:hAnsi="標楷體" w:cs="Arial"/>
          <w:sz w:val="28"/>
          <w:szCs w:val="28"/>
        </w:rPr>
        <w:t>茲</w:t>
      </w:r>
      <w:r w:rsidR="00374038">
        <w:rPr>
          <w:rFonts w:ascii="標楷體" w:eastAsia="標楷體" w:hAnsi="標楷體" w:cs="Arial" w:hint="eastAsia"/>
          <w:sz w:val="28"/>
          <w:szCs w:val="28"/>
        </w:rPr>
        <w:t>分別說明會議成果：</w:t>
      </w:r>
    </w:p>
    <w:p w14:paraId="557F8D99" w14:textId="003B4F31" w:rsidR="00B84E21" w:rsidRPr="00A16DE9" w:rsidRDefault="00374038" w:rsidP="00102039">
      <w:pPr>
        <w:snapToGrid w:val="0"/>
        <w:spacing w:beforeLines="50" w:before="180" w:afterLines="50" w:after="180" w:line="360" w:lineRule="auto"/>
        <w:ind w:firstLine="567"/>
        <w:jc w:val="both"/>
        <w:rPr>
          <w:rFonts w:ascii="標楷體" w:eastAsia="標楷體" w:hAnsi="標楷體"/>
          <w:sz w:val="28"/>
          <w:szCs w:val="28"/>
        </w:rPr>
      </w:pPr>
      <w:r w:rsidRPr="00374038">
        <w:rPr>
          <w:rFonts w:ascii="標楷體" w:eastAsia="標楷體" w:hAnsi="標楷體" w:cs="Arial" w:hint="eastAsia"/>
          <w:sz w:val="28"/>
          <w:szCs w:val="28"/>
        </w:rPr>
        <w:t>針對</w:t>
      </w:r>
      <w:r w:rsidR="00205F92" w:rsidRPr="009570C1">
        <w:rPr>
          <w:rFonts w:ascii="標楷體" w:eastAsia="標楷體" w:hAnsi="標楷體" w:cs="Arial"/>
          <w:sz w:val="28"/>
          <w:szCs w:val="28"/>
        </w:rPr>
        <w:t>司法改革國是會議</w:t>
      </w:r>
      <w:r w:rsidR="00205F92">
        <w:rPr>
          <w:rFonts w:ascii="標楷體" w:eastAsia="標楷體" w:hAnsi="標楷體" w:cs="Arial" w:hint="eastAsia"/>
          <w:sz w:val="28"/>
          <w:szCs w:val="28"/>
        </w:rPr>
        <w:t>決議</w:t>
      </w:r>
      <w:r w:rsidRPr="00374038">
        <w:rPr>
          <w:rFonts w:ascii="標楷體" w:eastAsia="標楷體" w:hAnsi="標楷體" w:cs="Arial" w:hint="eastAsia"/>
          <w:sz w:val="28"/>
          <w:szCs w:val="28"/>
        </w:rPr>
        <w:t>檢討現行刑事補償法第4、7、8條有關自招嫌疑、可歸責事由、一般社會</w:t>
      </w:r>
      <w:proofErr w:type="gramStart"/>
      <w:r w:rsidRPr="00374038">
        <w:rPr>
          <w:rFonts w:ascii="標楷體" w:eastAsia="標楷體" w:hAnsi="標楷體" w:cs="Arial" w:hint="eastAsia"/>
          <w:sz w:val="28"/>
          <w:szCs w:val="28"/>
        </w:rPr>
        <w:t>通念等</w:t>
      </w:r>
      <w:proofErr w:type="gramEnd"/>
      <w:r w:rsidRPr="00374038">
        <w:rPr>
          <w:rFonts w:ascii="標楷體" w:eastAsia="標楷體" w:hAnsi="標楷體" w:cs="Arial" w:hint="eastAsia"/>
          <w:sz w:val="28"/>
          <w:szCs w:val="28"/>
        </w:rPr>
        <w:t>之審查條件</w:t>
      </w:r>
      <w:r>
        <w:rPr>
          <w:rFonts w:ascii="標楷體" w:eastAsia="標楷體" w:hAnsi="標楷體" w:cs="Arial" w:hint="eastAsia"/>
          <w:sz w:val="28"/>
          <w:szCs w:val="28"/>
        </w:rPr>
        <w:t>部分，</w:t>
      </w:r>
      <w:r w:rsidR="00875E97">
        <w:rPr>
          <w:rFonts w:ascii="標楷體" w:eastAsia="標楷體" w:hAnsi="標楷體" w:cs="Arial" w:hint="eastAsia"/>
          <w:sz w:val="28"/>
          <w:szCs w:val="28"/>
        </w:rPr>
        <w:t>委員</w:t>
      </w:r>
      <w:r w:rsidR="00576BA9">
        <w:rPr>
          <w:rFonts w:ascii="標楷體" w:eastAsia="標楷體" w:hAnsi="標楷體" w:cs="Arial"/>
          <w:sz w:val="28"/>
          <w:szCs w:val="28"/>
        </w:rPr>
        <w:t>會</w:t>
      </w:r>
      <w:r>
        <w:rPr>
          <w:rFonts w:ascii="標楷體" w:eastAsia="標楷體" w:hAnsi="標楷體" w:cs="Arial" w:hint="eastAsia"/>
          <w:sz w:val="28"/>
          <w:szCs w:val="28"/>
        </w:rPr>
        <w:t>議認為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就</w:t>
      </w:r>
      <w:r w:rsidRPr="009570C1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9570C1">
        <w:rPr>
          <w:rFonts w:ascii="標楷體" w:eastAsia="標楷體" w:hAnsi="標楷體" w:hint="eastAsia"/>
          <w:sz w:val="28"/>
          <w:szCs w:val="28"/>
        </w:rPr>
        <w:t>條有關受害人意圖招致犯罪嫌疑者，不給予補償的規定，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因</w:t>
      </w:r>
      <w:r w:rsidR="00DB2450">
        <w:rPr>
          <w:rFonts w:ascii="標楷體" w:eastAsia="標楷體" w:hAnsi="標楷體"/>
          <w:sz w:val="28"/>
          <w:szCs w:val="28"/>
          <w:lang w:eastAsia="zh-HK"/>
        </w:rPr>
        <w:t>補償決定</w:t>
      </w:r>
      <w:r w:rsidRPr="009570C1">
        <w:rPr>
          <w:rFonts w:ascii="標楷體" w:eastAsia="標楷體" w:hAnsi="標楷體" w:hint="eastAsia"/>
          <w:sz w:val="28"/>
          <w:szCs w:val="28"/>
        </w:rPr>
        <w:t>機關</w:t>
      </w:r>
      <w:r w:rsidR="00875E97">
        <w:rPr>
          <w:rFonts w:ascii="標楷體" w:eastAsia="標楷體" w:hAnsi="標楷體" w:hint="eastAsia"/>
          <w:sz w:val="28"/>
          <w:szCs w:val="28"/>
        </w:rPr>
        <w:t>就部分</w:t>
      </w:r>
      <w:r w:rsidRPr="009570C1">
        <w:rPr>
          <w:rFonts w:ascii="標楷體" w:eastAsia="標楷體" w:hAnsi="標楷體" w:hint="eastAsia"/>
          <w:sz w:val="28"/>
          <w:szCs w:val="28"/>
        </w:rPr>
        <w:t>個案</w:t>
      </w:r>
      <w:r w:rsidR="00875E97">
        <w:rPr>
          <w:rFonts w:ascii="標楷體" w:eastAsia="標楷體" w:hAnsi="標楷體" w:hint="eastAsia"/>
          <w:sz w:val="28"/>
          <w:szCs w:val="28"/>
        </w:rPr>
        <w:t>仍</w:t>
      </w:r>
      <w:r w:rsidRPr="009570C1">
        <w:rPr>
          <w:rFonts w:ascii="標楷體" w:eastAsia="標楷體" w:hAnsi="標楷體" w:hint="eastAsia"/>
          <w:sz w:val="28"/>
          <w:szCs w:val="28"/>
        </w:rPr>
        <w:t>無法掌握法條精神，建議</w:t>
      </w:r>
      <w:r w:rsidR="00DB2450">
        <w:rPr>
          <w:rFonts w:ascii="標楷體" w:eastAsia="標楷體" w:hAnsi="標楷體" w:hint="eastAsia"/>
          <w:sz w:val="28"/>
          <w:szCs w:val="28"/>
        </w:rPr>
        <w:t>補償決定機關宜</w:t>
      </w:r>
      <w:r w:rsidRPr="009570C1">
        <w:rPr>
          <w:rFonts w:ascii="標楷體" w:eastAsia="標楷體" w:hAnsi="標楷體" w:hint="eastAsia"/>
          <w:sz w:val="28"/>
          <w:szCs w:val="28"/>
        </w:rPr>
        <w:t>加強刑事補償法第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9570C1">
        <w:rPr>
          <w:rFonts w:ascii="標楷體" w:eastAsia="標楷體" w:hAnsi="標楷體" w:hint="eastAsia"/>
          <w:sz w:val="28"/>
          <w:szCs w:val="28"/>
        </w:rPr>
        <w:t>條的課程訓練</w:t>
      </w:r>
      <w:r>
        <w:rPr>
          <w:rFonts w:ascii="標楷體" w:eastAsia="標楷體" w:hAnsi="標楷體" w:hint="eastAsia"/>
          <w:sz w:val="28"/>
          <w:szCs w:val="28"/>
        </w:rPr>
        <w:t>，另</w:t>
      </w:r>
      <w:r w:rsidR="00DA210B">
        <w:rPr>
          <w:rFonts w:ascii="標楷體" w:eastAsia="標楷體" w:hAnsi="標楷體"/>
          <w:sz w:val="28"/>
          <w:szCs w:val="28"/>
        </w:rPr>
        <w:t>本院已發函請</w:t>
      </w:r>
      <w:r>
        <w:rPr>
          <w:rFonts w:ascii="標楷體" w:eastAsia="標楷體" w:hAnsi="標楷體" w:hint="eastAsia"/>
          <w:sz w:val="28"/>
          <w:szCs w:val="28"/>
        </w:rPr>
        <w:t>補償決定機關應依據第35條第2項</w:t>
      </w:r>
      <w:r w:rsidR="00875E97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規定賦予補償請求人意見陳述之機會，藉以獲得妥適決定</w:t>
      </w:r>
      <w:r w:rsidRPr="009570C1">
        <w:rPr>
          <w:rFonts w:ascii="標楷體" w:eastAsia="標楷體" w:hAnsi="標楷體" w:hint="eastAsia"/>
          <w:sz w:val="28"/>
          <w:szCs w:val="28"/>
        </w:rPr>
        <w:t>。</w:t>
      </w:r>
      <w:r w:rsidR="00875E97">
        <w:rPr>
          <w:rFonts w:ascii="標楷體" w:eastAsia="標楷體" w:hAnsi="標楷體" w:hint="eastAsia"/>
          <w:sz w:val="28"/>
          <w:szCs w:val="28"/>
        </w:rPr>
        <w:t>其次，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委員</w:t>
      </w:r>
      <w:r w:rsidR="00576BA9">
        <w:rPr>
          <w:rFonts w:ascii="標楷體" w:eastAsia="標楷體" w:hAnsi="標楷體"/>
          <w:sz w:val="28"/>
          <w:szCs w:val="28"/>
          <w:lang w:eastAsia="zh-HK"/>
        </w:rPr>
        <w:t>會議</w:t>
      </w:r>
      <w:r w:rsidRPr="00095C74">
        <w:rPr>
          <w:rFonts w:ascii="標楷體" w:eastAsia="標楷體" w:hAnsi="標楷體" w:hint="eastAsia"/>
          <w:sz w:val="28"/>
          <w:szCs w:val="28"/>
        </w:rPr>
        <w:t>認為</w:t>
      </w:r>
      <w:r>
        <w:rPr>
          <w:rFonts w:ascii="標楷體" w:eastAsia="標楷體" w:hAnsi="標楷體" w:hint="eastAsia"/>
          <w:sz w:val="28"/>
          <w:szCs w:val="28"/>
        </w:rPr>
        <w:t>應將</w:t>
      </w:r>
      <w:r w:rsidRPr="00095C74">
        <w:rPr>
          <w:rFonts w:ascii="標楷體" w:eastAsia="標楷體" w:hAnsi="標楷體" w:hint="eastAsia"/>
          <w:sz w:val="28"/>
          <w:szCs w:val="28"/>
        </w:rPr>
        <w:t>第7條有關酌減補償金額的規定刪除，使補償請求人可以獲得第6條所規定補償金額的最低保障</w:t>
      </w:r>
      <w:r w:rsidR="00047C28">
        <w:rPr>
          <w:rFonts w:ascii="標楷體" w:eastAsia="標楷體" w:hAnsi="標楷體"/>
          <w:sz w:val="28"/>
          <w:szCs w:val="28"/>
        </w:rPr>
        <w:t>，並配合將</w:t>
      </w:r>
      <w:r w:rsidRPr="00095C74">
        <w:rPr>
          <w:rFonts w:ascii="標楷體" w:eastAsia="標楷體" w:hAnsi="標楷體" w:hint="eastAsia"/>
          <w:sz w:val="28"/>
          <w:szCs w:val="28"/>
        </w:rPr>
        <w:t>第6條補償金額範圍的規定做相應調整，委員</w:t>
      </w:r>
      <w:r w:rsidR="00576BA9">
        <w:rPr>
          <w:rFonts w:ascii="標楷體" w:eastAsia="標楷體" w:hAnsi="標楷體" w:hint="eastAsia"/>
          <w:sz w:val="28"/>
          <w:szCs w:val="28"/>
        </w:rPr>
        <w:t>會議</w:t>
      </w:r>
      <w:r w:rsidRPr="00095C74">
        <w:rPr>
          <w:rFonts w:ascii="標楷體" w:eastAsia="標楷體" w:hAnsi="標楷體" w:hint="eastAsia"/>
          <w:sz w:val="28"/>
          <w:szCs w:val="28"/>
        </w:rPr>
        <w:t>建議針對第6條第2項、第5項罰金、易科罰金、沒收或追徵</w:t>
      </w:r>
      <w:r>
        <w:rPr>
          <w:rFonts w:ascii="標楷體" w:eastAsia="標楷體" w:hAnsi="標楷體" w:hint="eastAsia"/>
          <w:sz w:val="28"/>
          <w:szCs w:val="28"/>
        </w:rPr>
        <w:t>予以修正，</w:t>
      </w:r>
      <w:r w:rsidRPr="00095C74">
        <w:rPr>
          <w:rFonts w:ascii="標楷體" w:eastAsia="標楷體" w:hAnsi="標楷體" w:hint="eastAsia"/>
          <w:sz w:val="28"/>
          <w:szCs w:val="28"/>
        </w:rPr>
        <w:t>應給予一倍至二倍之補償金額</w:t>
      </w:r>
      <w:r w:rsidR="00153649">
        <w:rPr>
          <w:rFonts w:ascii="標楷體" w:eastAsia="標楷體" w:hAnsi="標楷體" w:hint="eastAsia"/>
          <w:sz w:val="28"/>
          <w:szCs w:val="28"/>
        </w:rPr>
        <w:t>，以資彈性適用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095C74">
        <w:rPr>
          <w:rFonts w:ascii="標楷體" w:eastAsia="標楷體" w:hAnsi="標楷體" w:cs="Arial" w:hint="eastAsia"/>
          <w:sz w:val="28"/>
          <w:szCs w:val="28"/>
        </w:rPr>
        <w:t>至於</w:t>
      </w:r>
      <w:r w:rsidRPr="00095C74">
        <w:rPr>
          <w:rFonts w:ascii="標楷體" w:eastAsia="標楷體" w:hAnsi="標楷體" w:hint="eastAsia"/>
          <w:sz w:val="28"/>
          <w:szCs w:val="28"/>
        </w:rPr>
        <w:t>第7條刪除後，第8條</w:t>
      </w:r>
      <w:r w:rsidRPr="00095C74">
        <w:rPr>
          <w:rFonts w:ascii="標楷體" w:eastAsia="標楷體" w:hAnsi="標楷體" w:hint="eastAsia"/>
          <w:sz w:val="28"/>
          <w:szCs w:val="28"/>
        </w:rPr>
        <w:lastRenderedPageBreak/>
        <w:t>受害人可歸責事由的法條設計上，委員</w:t>
      </w:r>
      <w:r w:rsidR="00576BA9">
        <w:rPr>
          <w:rFonts w:ascii="標楷體" w:eastAsia="標楷體" w:hAnsi="標楷體" w:hint="eastAsia"/>
          <w:sz w:val="28"/>
          <w:szCs w:val="28"/>
        </w:rPr>
        <w:t>會議</w:t>
      </w:r>
      <w:r>
        <w:rPr>
          <w:rFonts w:ascii="標楷體" w:eastAsia="標楷體" w:hAnsi="標楷體" w:hint="eastAsia"/>
          <w:sz w:val="28"/>
          <w:szCs w:val="28"/>
        </w:rPr>
        <w:t>對於如何</w:t>
      </w:r>
      <w:r w:rsidRPr="00095C74">
        <w:rPr>
          <w:rFonts w:ascii="標楷體" w:eastAsia="標楷體" w:hAnsi="標楷體" w:hint="eastAsia"/>
          <w:sz w:val="28"/>
          <w:szCs w:val="28"/>
        </w:rPr>
        <w:t>具體</w:t>
      </w:r>
      <w:r>
        <w:rPr>
          <w:rFonts w:ascii="標楷體" w:eastAsia="標楷體" w:hAnsi="標楷體" w:hint="eastAsia"/>
          <w:sz w:val="28"/>
          <w:szCs w:val="28"/>
        </w:rPr>
        <w:t>化</w:t>
      </w:r>
      <w:r w:rsidRPr="00095C74">
        <w:rPr>
          <w:rFonts w:ascii="標楷體" w:eastAsia="標楷體" w:hAnsi="標楷體" w:hint="eastAsia"/>
          <w:sz w:val="28"/>
          <w:szCs w:val="28"/>
        </w:rPr>
        <w:t>類型標準並予以立法明文化，有廣泛而充分的討論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76BA9">
        <w:rPr>
          <w:rFonts w:ascii="標楷體" w:eastAsia="標楷體" w:hAnsi="標楷體" w:hint="eastAsia"/>
          <w:sz w:val="28"/>
          <w:szCs w:val="28"/>
        </w:rPr>
        <w:t>會</w:t>
      </w:r>
      <w:r w:rsidRPr="00095C74">
        <w:rPr>
          <w:rFonts w:ascii="標楷體" w:eastAsia="標楷體" w:hAnsi="標楷體" w:hint="eastAsia"/>
          <w:sz w:val="28"/>
          <w:szCs w:val="28"/>
        </w:rPr>
        <w:t>議</w:t>
      </w:r>
      <w:r w:rsidR="00576BA9">
        <w:rPr>
          <w:rFonts w:ascii="標楷體" w:eastAsia="標楷體" w:hAnsi="標楷體" w:hint="eastAsia"/>
          <w:sz w:val="28"/>
          <w:szCs w:val="28"/>
        </w:rPr>
        <w:t>認為</w:t>
      </w:r>
      <w:r w:rsidRPr="00095C74">
        <w:rPr>
          <w:rFonts w:ascii="標楷體" w:eastAsia="標楷體" w:hAnsi="標楷體" w:hint="eastAsia"/>
          <w:sz w:val="28"/>
          <w:szCs w:val="28"/>
        </w:rPr>
        <w:t>受害人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Pr="00095C74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虛偽</w:t>
      </w:r>
      <w:r w:rsidRPr="00095C74">
        <w:rPr>
          <w:rFonts w:ascii="標楷體" w:eastAsia="標楷體" w:hAnsi="標楷體"/>
          <w:sz w:val="28"/>
          <w:szCs w:val="28"/>
        </w:rPr>
        <w:t>自白、</w:t>
      </w:r>
      <w:r w:rsidRPr="00095C74">
        <w:rPr>
          <w:rFonts w:ascii="標楷體" w:eastAsia="標楷體" w:hAnsi="標楷體" w:hint="eastAsia"/>
          <w:sz w:val="28"/>
          <w:szCs w:val="28"/>
        </w:rPr>
        <w:t>逃亡、干擾證據調查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095C74">
        <w:rPr>
          <w:rFonts w:ascii="標楷體" w:eastAsia="標楷體" w:hAnsi="標楷體" w:hint="eastAsia"/>
          <w:sz w:val="28"/>
          <w:szCs w:val="28"/>
        </w:rPr>
        <w:t>其他事由</w:t>
      </w:r>
      <w:r w:rsidRPr="00095C74">
        <w:rPr>
          <w:rFonts w:ascii="標楷體" w:eastAsia="標楷體" w:hAnsi="標楷體"/>
          <w:sz w:val="28"/>
          <w:szCs w:val="28"/>
        </w:rPr>
        <w:t>而可歸責</w:t>
      </w:r>
      <w:r w:rsidRPr="00095C74">
        <w:rPr>
          <w:rFonts w:ascii="標楷體" w:eastAsia="標楷體" w:hAnsi="標楷體" w:hint="eastAsia"/>
          <w:sz w:val="28"/>
          <w:szCs w:val="28"/>
        </w:rPr>
        <w:t>的情形</w:t>
      </w:r>
      <w:r w:rsidR="00B84E21">
        <w:rPr>
          <w:rFonts w:ascii="標楷體" w:eastAsia="標楷體" w:hAnsi="標楷體" w:hint="eastAsia"/>
          <w:sz w:val="28"/>
          <w:szCs w:val="28"/>
        </w:rPr>
        <w:t>，</w:t>
      </w:r>
      <w:r w:rsidRPr="00095C74">
        <w:rPr>
          <w:rFonts w:ascii="標楷體" w:eastAsia="標楷體" w:hAnsi="標楷體" w:hint="eastAsia"/>
          <w:sz w:val="28"/>
          <w:szCs w:val="28"/>
        </w:rPr>
        <w:t>應明文</w:t>
      </w:r>
      <w:r w:rsidR="00B84E21">
        <w:rPr>
          <w:rFonts w:ascii="標楷體" w:eastAsia="標楷體" w:hAnsi="標楷體" w:hint="eastAsia"/>
          <w:sz w:val="28"/>
          <w:szCs w:val="28"/>
        </w:rPr>
        <w:t>規定</w:t>
      </w:r>
      <w:r w:rsidR="00576BA9">
        <w:rPr>
          <w:rFonts w:ascii="標楷體" w:eastAsia="標楷體" w:hAnsi="標楷體" w:hint="eastAsia"/>
          <w:sz w:val="28"/>
          <w:szCs w:val="28"/>
        </w:rPr>
        <w:t>為可歸責事由</w:t>
      </w:r>
      <w:r w:rsidR="00576BA9">
        <w:rPr>
          <w:rFonts w:ascii="標楷體" w:eastAsia="標楷體" w:hAnsi="標楷體"/>
          <w:sz w:val="28"/>
          <w:szCs w:val="28"/>
        </w:rPr>
        <w:t>，</w:t>
      </w:r>
      <w:r w:rsidRPr="00095C74">
        <w:rPr>
          <w:rFonts w:ascii="標楷體" w:eastAsia="標楷體" w:hAnsi="標楷體" w:hint="eastAsia"/>
          <w:sz w:val="28"/>
          <w:szCs w:val="28"/>
        </w:rPr>
        <w:t>以供補償決定機關有所遵循，</w:t>
      </w:r>
      <w:r w:rsidR="00875E97">
        <w:rPr>
          <w:rFonts w:ascii="標楷體" w:eastAsia="標楷體" w:hAnsi="標楷體" w:hint="eastAsia"/>
          <w:sz w:val="28"/>
          <w:szCs w:val="28"/>
        </w:rPr>
        <w:t>並應就此給予補償請求人意見</w:t>
      </w:r>
      <w:r w:rsidR="00875E97" w:rsidRPr="00A16DE9">
        <w:rPr>
          <w:rFonts w:ascii="標楷體" w:eastAsia="標楷體" w:hAnsi="標楷體" w:hint="eastAsia"/>
          <w:sz w:val="28"/>
          <w:szCs w:val="28"/>
        </w:rPr>
        <w:t>陳述之機會，以召慎重。</w:t>
      </w:r>
    </w:p>
    <w:p w14:paraId="3E34F75F" w14:textId="374F6AD4" w:rsidR="00CF2654" w:rsidRDefault="00C53CC2" w:rsidP="00102039">
      <w:pPr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A16DE9">
        <w:rPr>
          <w:rFonts w:ascii="標楷體" w:eastAsia="標楷體" w:hAnsi="標楷體" w:hint="eastAsia"/>
          <w:sz w:val="28"/>
          <w:szCs w:val="28"/>
          <w:lang w:eastAsia="zh-HK"/>
        </w:rPr>
        <w:t>對於</w:t>
      </w:r>
      <w:r w:rsidRPr="00A16DE9">
        <w:rPr>
          <w:rFonts w:ascii="標楷體" w:eastAsia="標楷體" w:hAnsi="標楷體" w:cs="Arial"/>
          <w:sz w:val="28"/>
          <w:szCs w:val="28"/>
        </w:rPr>
        <w:t>司法改革國是會議</w:t>
      </w:r>
      <w:r w:rsidRPr="00A16DE9">
        <w:rPr>
          <w:rFonts w:ascii="標楷體" w:eastAsia="標楷體" w:hAnsi="標楷體" w:cs="Arial" w:hint="eastAsia"/>
          <w:sz w:val="28"/>
          <w:szCs w:val="28"/>
        </w:rPr>
        <w:t>決議</w:t>
      </w:r>
      <w:r w:rsidR="00627B2B" w:rsidRPr="00A16DE9">
        <w:rPr>
          <w:rFonts w:ascii="標楷體" w:eastAsia="標楷體" w:hAnsi="標楷體" w:cs="Arial" w:hint="eastAsia"/>
          <w:sz w:val="28"/>
          <w:szCs w:val="28"/>
        </w:rPr>
        <w:t>建立無辜受害者之社會復歸機制部分</w:t>
      </w:r>
      <w:r w:rsidR="00091172" w:rsidRPr="00A16DE9">
        <w:rPr>
          <w:rFonts w:ascii="標楷體" w:eastAsia="標楷體" w:hAnsi="標楷體" w:cs="Arial" w:hint="eastAsia"/>
          <w:sz w:val="28"/>
          <w:szCs w:val="28"/>
        </w:rPr>
        <w:t>，委員會議認為性質上本院非業務主管機關，政府相關機關允宜</w:t>
      </w:r>
      <w:proofErr w:type="gramStart"/>
      <w:r w:rsidR="00034AD1" w:rsidRPr="00A16DE9">
        <w:rPr>
          <w:rFonts w:ascii="標楷體" w:eastAsia="標楷體" w:hAnsi="標楷體" w:cs="Arial" w:hint="eastAsia"/>
          <w:sz w:val="28"/>
          <w:szCs w:val="28"/>
        </w:rPr>
        <w:t>研</w:t>
      </w:r>
      <w:proofErr w:type="gramEnd"/>
      <w:r w:rsidR="00034AD1" w:rsidRPr="00A16DE9">
        <w:rPr>
          <w:rFonts w:ascii="標楷體" w:eastAsia="標楷體" w:hAnsi="標楷體" w:cs="Arial" w:hint="eastAsia"/>
          <w:sz w:val="28"/>
          <w:szCs w:val="28"/>
        </w:rPr>
        <w:t>議建置無辜受害者扶助機制，並考慮將</w:t>
      </w:r>
      <w:r w:rsidR="00091172" w:rsidRPr="00A16DE9">
        <w:rPr>
          <w:rFonts w:ascii="標楷體" w:eastAsia="標楷體" w:hAnsi="標楷體" w:cs="Arial" w:hint="eastAsia"/>
          <w:sz w:val="28"/>
          <w:szCs w:val="28"/>
        </w:rPr>
        <w:t>之與</w:t>
      </w:r>
      <w:r w:rsidR="00034AD1" w:rsidRPr="00A16DE9">
        <w:rPr>
          <w:rFonts w:ascii="標楷體" w:eastAsia="標楷體" w:hAnsi="標楷體" w:cs="Arial" w:hint="eastAsia"/>
          <w:sz w:val="28"/>
          <w:szCs w:val="28"/>
        </w:rPr>
        <w:t>犯罪被害人保護機制進行統合，以落實相關社會安全政策，完善無辜受害者保護，協助受害者復歸社會。</w:t>
      </w:r>
      <w:r w:rsidR="00C21A48" w:rsidRPr="00A16DE9">
        <w:rPr>
          <w:rFonts w:ascii="標楷體" w:eastAsia="標楷體" w:hAnsi="標楷體" w:cs="Arial" w:hint="eastAsia"/>
          <w:sz w:val="28"/>
          <w:szCs w:val="28"/>
        </w:rPr>
        <w:t>另</w:t>
      </w:r>
      <w:r w:rsidR="009633CC" w:rsidRPr="00A16DE9">
        <w:rPr>
          <w:rFonts w:ascii="標楷體" w:eastAsia="標楷體" w:hAnsi="標楷體" w:cs="Arial" w:hint="eastAsia"/>
          <w:sz w:val="28"/>
          <w:szCs w:val="28"/>
        </w:rPr>
        <w:t>委員會議</w:t>
      </w:r>
      <w:r w:rsidR="009633CC" w:rsidRPr="00A16DE9">
        <w:rPr>
          <w:rFonts w:ascii="標楷體" w:eastAsia="標楷體" w:hAnsi="標楷體" w:cs="Arial"/>
          <w:sz w:val="28"/>
          <w:szCs w:val="28"/>
        </w:rPr>
        <w:t>尚</w:t>
      </w:r>
      <w:r w:rsidR="00C21A48" w:rsidRPr="00A16DE9">
        <w:rPr>
          <w:rFonts w:ascii="標楷體" w:eastAsia="標楷體" w:hAnsi="標楷體" w:cs="Arial" w:hint="eastAsia"/>
          <w:sz w:val="28"/>
          <w:szCs w:val="28"/>
        </w:rPr>
        <w:t>針對</w:t>
      </w:r>
      <w:r w:rsidR="00C21A48" w:rsidRPr="00A16DE9">
        <w:rPr>
          <w:rFonts w:ascii="標楷體" w:eastAsia="標楷體" w:hAnsi="標楷體" w:hint="eastAsia"/>
          <w:sz w:val="28"/>
          <w:szCs w:val="28"/>
        </w:rPr>
        <w:t>受無罪或不起訴處分確定的受害人，如果受有非拘</w:t>
      </w:r>
      <w:r w:rsidR="00C21A48" w:rsidRPr="00095C74">
        <w:rPr>
          <w:rFonts w:ascii="標楷體" w:eastAsia="標楷體" w:hAnsi="標楷體" w:hint="eastAsia"/>
          <w:sz w:val="28"/>
          <w:szCs w:val="28"/>
        </w:rPr>
        <w:t>束人身自由</w:t>
      </w:r>
      <w:r w:rsidR="00600A03" w:rsidRPr="00993120">
        <w:rPr>
          <w:rFonts w:ascii="標楷體" w:eastAsia="標楷體" w:hAnsi="標楷體" w:hint="eastAsia"/>
          <w:sz w:val="28"/>
          <w:szCs w:val="28"/>
        </w:rPr>
        <w:t>例如搜索、扣押</w:t>
      </w:r>
      <w:r w:rsidR="005957E2" w:rsidRPr="00993120">
        <w:rPr>
          <w:rFonts w:ascii="標楷體" w:eastAsia="標楷體" w:hAnsi="標楷體" w:hint="eastAsia"/>
          <w:sz w:val="28"/>
          <w:szCs w:val="28"/>
        </w:rPr>
        <w:t>等</w:t>
      </w:r>
      <w:r w:rsidR="00C21A48" w:rsidRPr="00095C74">
        <w:rPr>
          <w:rFonts w:ascii="標楷體" w:eastAsia="標楷體" w:hAnsi="標楷體" w:hint="eastAsia"/>
          <w:sz w:val="28"/>
          <w:szCs w:val="28"/>
        </w:rPr>
        <w:t>強制處分</w:t>
      </w:r>
      <w:r w:rsidR="00600A03">
        <w:rPr>
          <w:rFonts w:ascii="標楷體" w:eastAsia="標楷體" w:hAnsi="標楷體" w:hint="eastAsia"/>
          <w:sz w:val="28"/>
          <w:szCs w:val="28"/>
        </w:rPr>
        <w:t>，</w:t>
      </w:r>
      <w:r w:rsidR="00C21A48" w:rsidRPr="00095C74">
        <w:rPr>
          <w:rFonts w:ascii="標楷體" w:eastAsia="標楷體" w:hAnsi="標楷體" w:hint="eastAsia"/>
          <w:sz w:val="28"/>
          <w:szCs w:val="28"/>
        </w:rPr>
        <w:t>是否應建立補償機制</w:t>
      </w:r>
      <w:r w:rsidR="00C21A48">
        <w:rPr>
          <w:rFonts w:ascii="標楷體" w:eastAsia="標楷體" w:hAnsi="標楷體" w:hint="eastAsia"/>
          <w:sz w:val="28"/>
          <w:szCs w:val="28"/>
          <w:lang w:eastAsia="zh-HK"/>
        </w:rPr>
        <w:t>進行討論</w:t>
      </w:r>
      <w:r w:rsidR="00C21A48" w:rsidRPr="008B1502">
        <w:rPr>
          <w:rFonts w:ascii="標楷體" w:eastAsia="標楷體" w:hAnsi="標楷體" w:hint="eastAsia"/>
          <w:sz w:val="28"/>
          <w:szCs w:val="28"/>
        </w:rPr>
        <w:t>，</w:t>
      </w:r>
      <w:r w:rsidR="00C21A48">
        <w:rPr>
          <w:rFonts w:ascii="標楷體" w:eastAsia="標楷體" w:hAnsi="標楷體" w:hint="eastAsia"/>
          <w:sz w:val="28"/>
          <w:szCs w:val="28"/>
          <w:lang w:eastAsia="zh-HK"/>
        </w:rPr>
        <w:t>委員</w:t>
      </w:r>
      <w:r w:rsidR="00984D88">
        <w:rPr>
          <w:rFonts w:ascii="標楷體" w:eastAsia="標楷體" w:hAnsi="標楷體" w:hint="eastAsia"/>
          <w:sz w:val="28"/>
          <w:szCs w:val="28"/>
          <w:lang w:eastAsia="zh-HK"/>
        </w:rPr>
        <w:t>會議</w:t>
      </w:r>
      <w:r w:rsidR="00C21A48">
        <w:rPr>
          <w:rFonts w:ascii="標楷體" w:eastAsia="標楷體" w:hAnsi="標楷體" w:hint="eastAsia"/>
          <w:sz w:val="28"/>
          <w:szCs w:val="28"/>
          <w:lang w:eastAsia="zh-HK"/>
        </w:rPr>
        <w:t>認為</w:t>
      </w:r>
      <w:r w:rsidR="00C21A48" w:rsidRPr="00095C74">
        <w:rPr>
          <w:rFonts w:ascii="標楷體" w:eastAsia="標楷體" w:hAnsi="標楷體" w:hint="eastAsia"/>
          <w:sz w:val="28"/>
          <w:szCs w:val="28"/>
        </w:rPr>
        <w:t>沒收新法修正後，有關</w:t>
      </w:r>
      <w:r w:rsidR="00600A03" w:rsidRPr="00993120">
        <w:rPr>
          <w:rFonts w:ascii="標楷體" w:eastAsia="標楷體" w:hAnsi="標楷體" w:hint="eastAsia"/>
          <w:sz w:val="28"/>
          <w:szCs w:val="28"/>
        </w:rPr>
        <w:t>與搜索、扣押相關之</w:t>
      </w:r>
      <w:r w:rsidR="00C21A48" w:rsidRPr="00095C74">
        <w:rPr>
          <w:rFonts w:ascii="標楷體" w:eastAsia="標楷體" w:hAnsi="標楷體" w:hint="eastAsia"/>
          <w:sz w:val="28"/>
          <w:szCs w:val="28"/>
        </w:rPr>
        <w:t>保全沒收、擴大沒收的扣押範圍擴大，且沒收新法施行未滿二年，尚無相關統計數據可供參酌，建議刑事廳應於沒收新法施行一段期間並取得相關統計數據後，再行</w:t>
      </w:r>
      <w:proofErr w:type="gramStart"/>
      <w:r w:rsidR="00C21A48" w:rsidRPr="00095C74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C21A48" w:rsidRPr="00095C74">
        <w:rPr>
          <w:rFonts w:ascii="標楷體" w:eastAsia="標楷體" w:hAnsi="標楷體" w:hint="eastAsia"/>
          <w:sz w:val="28"/>
          <w:szCs w:val="28"/>
        </w:rPr>
        <w:t>析。</w:t>
      </w:r>
    </w:p>
    <w:p w14:paraId="12132788" w14:textId="408FBAF3" w:rsidR="00E756FF" w:rsidRDefault="00E756FF" w:rsidP="00102039">
      <w:pPr>
        <w:snapToGrid w:val="0"/>
        <w:spacing w:beforeLines="50" w:before="180" w:afterLines="50" w:after="180" w:line="360" w:lineRule="auto"/>
        <w:ind w:firstLine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除前述</w:t>
      </w:r>
      <w:r w:rsidRPr="009570C1">
        <w:rPr>
          <w:rFonts w:ascii="標楷體" w:eastAsia="標楷體" w:hAnsi="標楷體" w:cs="Arial"/>
          <w:sz w:val="28"/>
          <w:szCs w:val="28"/>
        </w:rPr>
        <w:t>司法改革國是會議</w:t>
      </w:r>
      <w:r>
        <w:rPr>
          <w:rFonts w:ascii="標楷體" w:eastAsia="標楷體" w:hAnsi="標楷體" w:cs="Arial" w:hint="eastAsia"/>
          <w:sz w:val="28"/>
          <w:szCs w:val="28"/>
        </w:rPr>
        <w:t>決議</w:t>
      </w:r>
      <w:r w:rsidRPr="00374038">
        <w:rPr>
          <w:rFonts w:ascii="標楷體" w:eastAsia="標楷體" w:hAnsi="標楷體" w:cs="Arial" w:hint="eastAsia"/>
          <w:sz w:val="28"/>
          <w:szCs w:val="28"/>
        </w:rPr>
        <w:t>檢討</w:t>
      </w:r>
      <w:r w:rsidR="003B3AF6">
        <w:rPr>
          <w:rFonts w:ascii="標楷體" w:eastAsia="標楷體" w:hAnsi="標楷體" w:cs="Arial" w:hint="eastAsia"/>
          <w:sz w:val="28"/>
          <w:szCs w:val="28"/>
        </w:rPr>
        <w:t>項目</w:t>
      </w:r>
      <w:r>
        <w:rPr>
          <w:rFonts w:ascii="標楷體" w:eastAsia="標楷體" w:hAnsi="標楷體" w:cs="Arial" w:hint="eastAsia"/>
          <w:sz w:val="28"/>
          <w:szCs w:val="28"/>
        </w:rPr>
        <w:t>之外，委員</w:t>
      </w:r>
      <w:r w:rsidR="00984D88">
        <w:rPr>
          <w:rFonts w:ascii="標楷體" w:eastAsia="標楷體" w:hAnsi="標楷體" w:cs="Arial" w:hint="eastAsia"/>
          <w:sz w:val="28"/>
          <w:szCs w:val="28"/>
        </w:rPr>
        <w:t>會議</w:t>
      </w:r>
      <w:r>
        <w:rPr>
          <w:rFonts w:ascii="標楷體" w:eastAsia="標楷體" w:hAnsi="標楷體" w:cs="Arial" w:hint="eastAsia"/>
          <w:sz w:val="28"/>
          <w:szCs w:val="28"/>
        </w:rPr>
        <w:t>另針對</w:t>
      </w:r>
      <w:r w:rsidRPr="001475DA">
        <w:rPr>
          <w:rFonts w:eastAsia="標楷體" w:hint="eastAsia"/>
          <w:spacing w:val="10"/>
          <w:sz w:val="28"/>
        </w:rPr>
        <w:t>現今補償</w:t>
      </w:r>
      <w:r>
        <w:rPr>
          <w:rFonts w:eastAsia="標楷體" w:hint="eastAsia"/>
          <w:spacing w:val="10"/>
          <w:sz w:val="28"/>
        </w:rPr>
        <w:t>實務</w:t>
      </w:r>
      <w:r w:rsidRPr="001475DA">
        <w:rPr>
          <w:rFonts w:eastAsia="標楷體" w:hint="eastAsia"/>
          <w:spacing w:val="10"/>
          <w:sz w:val="28"/>
        </w:rPr>
        <w:t>僅以一次性全額之金錢補償作為</w:t>
      </w:r>
      <w:r>
        <w:rPr>
          <w:rFonts w:eastAsia="標楷體" w:hint="eastAsia"/>
          <w:spacing w:val="10"/>
          <w:sz w:val="28"/>
        </w:rPr>
        <w:t>支付</w:t>
      </w:r>
      <w:r w:rsidRPr="001475DA">
        <w:rPr>
          <w:rFonts w:eastAsia="標楷體" w:hint="eastAsia"/>
          <w:spacing w:val="10"/>
          <w:sz w:val="28"/>
        </w:rPr>
        <w:t>方式，</w:t>
      </w:r>
      <w:r>
        <w:rPr>
          <w:rFonts w:eastAsia="標楷體" w:hint="eastAsia"/>
          <w:spacing w:val="10"/>
          <w:sz w:val="28"/>
        </w:rPr>
        <w:t>但是</w:t>
      </w:r>
      <w:r w:rsidRPr="001475DA">
        <w:rPr>
          <w:rFonts w:eastAsia="標楷體" w:hint="eastAsia"/>
          <w:spacing w:val="10"/>
          <w:sz w:val="28"/>
        </w:rPr>
        <w:t>刑事補償請求權人或因遭受拘束人身自由長期與外界隔離、或因對於金錢運用缺乏健全觀念、或因理財不當等因素，而於一次取得刑事補償金後</w:t>
      </w:r>
      <w:r>
        <w:rPr>
          <w:rFonts w:eastAsia="標楷體" w:hint="eastAsia"/>
          <w:spacing w:val="10"/>
          <w:sz w:val="28"/>
        </w:rPr>
        <w:t>即</w:t>
      </w:r>
      <w:r w:rsidRPr="001475DA">
        <w:rPr>
          <w:rFonts w:eastAsia="標楷體" w:hint="eastAsia"/>
          <w:spacing w:val="10"/>
          <w:sz w:val="28"/>
        </w:rPr>
        <w:t>短期內即耗費殆盡，致使國家以金錢補償之原有目的大打折扣</w:t>
      </w:r>
      <w:r>
        <w:rPr>
          <w:rFonts w:eastAsia="標楷體" w:hint="eastAsia"/>
          <w:spacing w:val="10"/>
          <w:sz w:val="28"/>
        </w:rPr>
        <w:t>，建議於第</w:t>
      </w:r>
      <w:r>
        <w:rPr>
          <w:rFonts w:eastAsia="標楷體" w:hint="eastAsia"/>
          <w:spacing w:val="10"/>
          <w:sz w:val="28"/>
        </w:rPr>
        <w:t>10</w:t>
      </w:r>
      <w:r>
        <w:rPr>
          <w:rFonts w:eastAsia="標楷體" w:hint="eastAsia"/>
          <w:spacing w:val="10"/>
          <w:sz w:val="28"/>
        </w:rPr>
        <w:t>條增訂分期支付補償金的規定</w:t>
      </w:r>
      <w:r w:rsidRPr="001475DA">
        <w:rPr>
          <w:rFonts w:eastAsia="標楷體" w:hint="eastAsia"/>
          <w:spacing w:val="10"/>
          <w:sz w:val="28"/>
        </w:rPr>
        <w:t>。</w:t>
      </w:r>
      <w:r>
        <w:rPr>
          <w:rFonts w:eastAsia="標楷體" w:hint="eastAsia"/>
          <w:spacing w:val="10"/>
          <w:sz w:val="28"/>
        </w:rPr>
        <w:t>另外，</w:t>
      </w:r>
      <w:r w:rsidRPr="00095C74">
        <w:rPr>
          <w:rFonts w:ascii="標楷體" w:eastAsia="標楷體" w:hAnsi="標楷體" w:hint="eastAsia"/>
          <w:sz w:val="28"/>
          <w:szCs w:val="28"/>
        </w:rPr>
        <w:t>委員</w:t>
      </w:r>
      <w:r w:rsidR="005B5E17">
        <w:rPr>
          <w:rFonts w:ascii="標楷體" w:eastAsia="標楷體" w:hAnsi="標楷體" w:hint="eastAsia"/>
          <w:sz w:val="28"/>
          <w:szCs w:val="28"/>
        </w:rPr>
        <w:t>會議</w:t>
      </w:r>
      <w:r w:rsidRPr="00095C74">
        <w:rPr>
          <w:rFonts w:ascii="標楷體" w:eastAsia="標楷體" w:hAnsi="標楷體" w:hint="eastAsia"/>
          <w:sz w:val="28"/>
          <w:szCs w:val="28"/>
        </w:rPr>
        <w:t>認為第21條有關聲請重審之事由</w:t>
      </w:r>
      <w:r>
        <w:rPr>
          <w:rFonts w:ascii="標楷體" w:eastAsia="標楷體" w:hAnsi="標楷體" w:hint="eastAsia"/>
          <w:sz w:val="28"/>
          <w:szCs w:val="28"/>
        </w:rPr>
        <w:t>也應該予以</w:t>
      </w:r>
      <w:r w:rsidRPr="00095C74">
        <w:rPr>
          <w:rFonts w:ascii="標楷體" w:eastAsia="標楷體" w:hAnsi="標楷體" w:hint="eastAsia"/>
          <w:sz w:val="28"/>
          <w:szCs w:val="28"/>
        </w:rPr>
        <w:t>檢討修正</w:t>
      </w:r>
      <w:r>
        <w:rPr>
          <w:rFonts w:ascii="標楷體" w:eastAsia="標楷體" w:hAnsi="標楷體" w:hint="eastAsia"/>
          <w:sz w:val="28"/>
          <w:szCs w:val="28"/>
        </w:rPr>
        <w:t>，除發現確實之新證據之外，新增發現新事實亦得作為</w:t>
      </w:r>
      <w:r w:rsidRPr="00095C74">
        <w:rPr>
          <w:rFonts w:ascii="標楷體" w:eastAsia="標楷體" w:hAnsi="標楷體" w:hint="eastAsia"/>
          <w:sz w:val="28"/>
          <w:szCs w:val="28"/>
        </w:rPr>
        <w:t>聲請重審之事由</w:t>
      </w:r>
      <w:r>
        <w:rPr>
          <w:rFonts w:ascii="標楷體" w:eastAsia="標楷體" w:hAnsi="標楷體" w:hint="eastAsia"/>
          <w:sz w:val="28"/>
          <w:szCs w:val="28"/>
        </w:rPr>
        <w:t>，並將新事實或新證據之定義</w:t>
      </w:r>
      <w:r w:rsidRPr="0014562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明定是指</w:t>
      </w:r>
      <w:r w:rsidRPr="0014562A">
        <w:rPr>
          <w:rFonts w:ascii="標楷體" w:eastAsia="標楷體" w:hAnsi="標楷體"/>
          <w:sz w:val="28"/>
          <w:szCs w:val="28"/>
        </w:rPr>
        <w:t>決定</w:t>
      </w:r>
      <w:r w:rsidRPr="0014562A">
        <w:rPr>
          <w:rFonts w:ascii="標楷體" w:eastAsia="標楷體" w:hAnsi="標楷體" w:hint="eastAsia"/>
          <w:sz w:val="28"/>
          <w:szCs w:val="28"/>
        </w:rPr>
        <w:t>確定前已存在或成立而未及調查斟酌，及</w:t>
      </w:r>
      <w:r w:rsidRPr="0014562A">
        <w:rPr>
          <w:rFonts w:ascii="標楷體" w:eastAsia="標楷體" w:hAnsi="標楷體"/>
          <w:sz w:val="28"/>
          <w:szCs w:val="28"/>
        </w:rPr>
        <w:t>決定</w:t>
      </w:r>
      <w:r w:rsidRPr="0014562A">
        <w:rPr>
          <w:rFonts w:ascii="標楷體" w:eastAsia="標楷體" w:hAnsi="標楷體" w:hint="eastAsia"/>
          <w:sz w:val="28"/>
          <w:szCs w:val="28"/>
        </w:rPr>
        <w:t>確定後始存在或成立之事實、證據</w:t>
      </w:r>
      <w:r w:rsidRPr="00095C74">
        <w:rPr>
          <w:rFonts w:ascii="標楷體" w:eastAsia="標楷體" w:hAnsi="標楷體" w:hint="eastAsia"/>
          <w:sz w:val="28"/>
          <w:szCs w:val="28"/>
        </w:rPr>
        <w:t>。</w:t>
      </w:r>
    </w:p>
    <w:p w14:paraId="29952E78" w14:textId="58C7BB62" w:rsidR="008B61C8" w:rsidRDefault="008B61C8" w:rsidP="00102039">
      <w:pPr>
        <w:snapToGrid w:val="0"/>
        <w:spacing w:beforeLines="50" w:before="180" w:afterLines="50" w:after="180" w:line="360" w:lineRule="auto"/>
        <w:ind w:firstLine="567"/>
        <w:jc w:val="both"/>
        <w:rPr>
          <w:rFonts w:ascii="標楷體" w:eastAsia="標楷體" w:hAnsi="標楷體"/>
          <w:sz w:val="28"/>
          <w:szCs w:val="28"/>
        </w:rPr>
      </w:pPr>
      <w:r w:rsidRPr="009570C1">
        <w:rPr>
          <w:rFonts w:ascii="標楷體" w:eastAsia="標楷體" w:hAnsi="標楷體" w:hint="eastAsia"/>
          <w:sz w:val="28"/>
          <w:szCs w:val="28"/>
        </w:rPr>
        <w:lastRenderedPageBreak/>
        <w:t>刑事補償法</w:t>
      </w:r>
      <w:proofErr w:type="gramStart"/>
      <w:r w:rsidRPr="009570C1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9570C1">
        <w:rPr>
          <w:rFonts w:ascii="標楷體" w:eastAsia="標楷體" w:hAnsi="標楷體" w:hint="eastAsia"/>
          <w:sz w:val="28"/>
          <w:szCs w:val="28"/>
        </w:rPr>
        <w:t>修諮商會議</w:t>
      </w:r>
      <w:r>
        <w:rPr>
          <w:rFonts w:ascii="標楷體" w:eastAsia="標楷體" w:hAnsi="標楷體" w:hint="eastAsia"/>
          <w:sz w:val="28"/>
          <w:szCs w:val="28"/>
        </w:rPr>
        <w:t>結束後</w:t>
      </w:r>
      <w:r w:rsidRPr="008B61C8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刑事廳將儘速</w:t>
      </w:r>
      <w:r w:rsidR="00AC7C93">
        <w:rPr>
          <w:rFonts w:ascii="標楷體" w:eastAsia="標楷體" w:hAnsi="標楷體"/>
          <w:sz w:val="28"/>
          <w:szCs w:val="28"/>
        </w:rPr>
        <w:t>完成草案，並</w:t>
      </w:r>
      <w:r>
        <w:rPr>
          <w:rFonts w:ascii="標楷體" w:eastAsia="標楷體" w:hAnsi="標楷體" w:hint="eastAsia"/>
          <w:sz w:val="28"/>
          <w:szCs w:val="28"/>
        </w:rPr>
        <w:t>召開公聽會廣徵各方意見</w:t>
      </w:r>
      <w:r w:rsidR="00AC7C93">
        <w:rPr>
          <w:rFonts w:ascii="標楷體" w:eastAsia="標楷體" w:hAnsi="標楷體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B61C8">
        <w:rPr>
          <w:rFonts w:ascii="標楷體" w:eastAsia="標楷體" w:hAnsi="標楷體"/>
          <w:sz w:val="28"/>
          <w:szCs w:val="28"/>
        </w:rPr>
        <w:t>送請立法院審議，秉持穩健而堅定的態度</w:t>
      </w:r>
      <w:r w:rsidR="00884D6A" w:rsidRPr="00884D6A">
        <w:rPr>
          <w:rFonts w:ascii="標楷體" w:eastAsia="標楷體" w:hAnsi="標楷體" w:hint="eastAsia"/>
          <w:sz w:val="28"/>
          <w:szCs w:val="28"/>
        </w:rPr>
        <w:t>協助</w:t>
      </w:r>
      <w:r w:rsidR="00884D6A">
        <w:rPr>
          <w:rFonts w:ascii="標楷體" w:eastAsia="標楷體" w:hAnsi="標楷體" w:hint="eastAsia"/>
          <w:sz w:val="28"/>
          <w:szCs w:val="28"/>
        </w:rPr>
        <w:t>受</w:t>
      </w:r>
      <w:r w:rsidR="00884D6A" w:rsidRPr="00884D6A">
        <w:rPr>
          <w:rFonts w:ascii="標楷體" w:eastAsia="標楷體" w:hAnsi="標楷體" w:hint="eastAsia"/>
          <w:sz w:val="28"/>
          <w:szCs w:val="28"/>
        </w:rPr>
        <w:t>刑事誤判的無辜受害者</w:t>
      </w:r>
      <w:r w:rsidR="00884D6A">
        <w:rPr>
          <w:rFonts w:ascii="標楷體" w:eastAsia="標楷體" w:hAnsi="標楷體" w:hint="eastAsia"/>
          <w:sz w:val="28"/>
          <w:szCs w:val="28"/>
        </w:rPr>
        <w:t>，</w:t>
      </w:r>
      <w:r w:rsidRPr="008B61C8">
        <w:rPr>
          <w:rFonts w:ascii="標楷體" w:eastAsia="標楷體" w:hAnsi="標楷體"/>
          <w:sz w:val="28"/>
          <w:szCs w:val="28"/>
        </w:rPr>
        <w:t>提供更周全及</w:t>
      </w:r>
      <w:r w:rsidR="00884D6A" w:rsidRPr="00884D6A">
        <w:rPr>
          <w:rFonts w:ascii="標楷體" w:eastAsia="標楷體" w:hAnsi="標楷體" w:hint="eastAsia"/>
          <w:sz w:val="28"/>
          <w:szCs w:val="28"/>
        </w:rPr>
        <w:t>完善</w:t>
      </w:r>
      <w:r w:rsidR="00884D6A">
        <w:rPr>
          <w:rFonts w:ascii="標楷體" w:eastAsia="標楷體" w:hAnsi="標楷體" w:hint="eastAsia"/>
          <w:sz w:val="28"/>
          <w:szCs w:val="28"/>
        </w:rPr>
        <w:t>的</w:t>
      </w:r>
      <w:r w:rsidR="00884D6A" w:rsidRPr="00884D6A">
        <w:rPr>
          <w:rFonts w:ascii="標楷體" w:eastAsia="標楷體" w:hAnsi="標楷體" w:hint="eastAsia"/>
          <w:sz w:val="28"/>
          <w:szCs w:val="28"/>
        </w:rPr>
        <w:t>刑事補償</w:t>
      </w:r>
      <w:r w:rsidRPr="008B61C8">
        <w:rPr>
          <w:rFonts w:ascii="標楷體" w:eastAsia="標楷體" w:hAnsi="標楷體"/>
          <w:sz w:val="28"/>
          <w:szCs w:val="28"/>
        </w:rPr>
        <w:t>制</w:t>
      </w:r>
      <w:r w:rsidRPr="008B61C8">
        <w:rPr>
          <w:rFonts w:ascii="標楷體" w:eastAsia="標楷體" w:hAnsi="標楷體" w:hint="eastAsia"/>
          <w:sz w:val="28"/>
          <w:szCs w:val="28"/>
        </w:rPr>
        <w:t>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8B61C8" w:rsidSect="00B402CA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4124F" w14:textId="77777777" w:rsidR="00FB5DCB" w:rsidRDefault="00FB5DCB">
      <w:r>
        <w:separator/>
      </w:r>
    </w:p>
  </w:endnote>
  <w:endnote w:type="continuationSeparator" w:id="0">
    <w:p w14:paraId="07FD78FA" w14:textId="77777777" w:rsidR="00FB5DCB" w:rsidRDefault="00FB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E4D6" w14:textId="5B0B11B9" w:rsidR="00752683" w:rsidRDefault="00AF4475" w:rsidP="00A359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BE7" w:rsidRPr="00FB7BE7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7E34CA98" w14:textId="77777777" w:rsidR="00752683" w:rsidRDefault="00FB5D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BBE25" w14:textId="77777777" w:rsidR="00FB5DCB" w:rsidRDefault="00FB5DCB">
      <w:r>
        <w:separator/>
      </w:r>
    </w:p>
  </w:footnote>
  <w:footnote w:type="continuationSeparator" w:id="0">
    <w:p w14:paraId="60CF24BA" w14:textId="77777777" w:rsidR="00FB5DCB" w:rsidRDefault="00FB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AA"/>
    <w:rsid w:val="00001512"/>
    <w:rsid w:val="00034AD1"/>
    <w:rsid w:val="000470C7"/>
    <w:rsid w:val="00047C28"/>
    <w:rsid w:val="00077A17"/>
    <w:rsid w:val="00081BBC"/>
    <w:rsid w:val="00091172"/>
    <w:rsid w:val="000E7232"/>
    <w:rsid w:val="00102039"/>
    <w:rsid w:val="00103781"/>
    <w:rsid w:val="00104BF7"/>
    <w:rsid w:val="0013481D"/>
    <w:rsid w:val="00153649"/>
    <w:rsid w:val="00205F92"/>
    <w:rsid w:val="00216508"/>
    <w:rsid w:val="00224FFA"/>
    <w:rsid w:val="002C03F3"/>
    <w:rsid w:val="002D3F9A"/>
    <w:rsid w:val="00325851"/>
    <w:rsid w:val="00374038"/>
    <w:rsid w:val="00395D10"/>
    <w:rsid w:val="003A17BD"/>
    <w:rsid w:val="003A483A"/>
    <w:rsid w:val="003B3AF6"/>
    <w:rsid w:val="003C3AA1"/>
    <w:rsid w:val="003D1714"/>
    <w:rsid w:val="0040763B"/>
    <w:rsid w:val="0041672C"/>
    <w:rsid w:val="00421050"/>
    <w:rsid w:val="004A67A7"/>
    <w:rsid w:val="004C7F56"/>
    <w:rsid w:val="0050021C"/>
    <w:rsid w:val="00503252"/>
    <w:rsid w:val="00573C8D"/>
    <w:rsid w:val="00576BA9"/>
    <w:rsid w:val="005957E2"/>
    <w:rsid w:val="005B5E17"/>
    <w:rsid w:val="00600A03"/>
    <w:rsid w:val="00601030"/>
    <w:rsid w:val="00627B2B"/>
    <w:rsid w:val="00636434"/>
    <w:rsid w:val="006915CA"/>
    <w:rsid w:val="006B25D1"/>
    <w:rsid w:val="006C5371"/>
    <w:rsid w:val="00712743"/>
    <w:rsid w:val="0071772D"/>
    <w:rsid w:val="007335D2"/>
    <w:rsid w:val="00756DF6"/>
    <w:rsid w:val="00794418"/>
    <w:rsid w:val="00795D71"/>
    <w:rsid w:val="007A37B2"/>
    <w:rsid w:val="007A5986"/>
    <w:rsid w:val="007E24DD"/>
    <w:rsid w:val="007E2F84"/>
    <w:rsid w:val="0080203C"/>
    <w:rsid w:val="00875E97"/>
    <w:rsid w:val="00875F93"/>
    <w:rsid w:val="00884D6A"/>
    <w:rsid w:val="00892E06"/>
    <w:rsid w:val="008B1502"/>
    <w:rsid w:val="008B61C8"/>
    <w:rsid w:val="00905BB3"/>
    <w:rsid w:val="009570C1"/>
    <w:rsid w:val="0096117C"/>
    <w:rsid w:val="009633CC"/>
    <w:rsid w:val="00964DE6"/>
    <w:rsid w:val="00984D88"/>
    <w:rsid w:val="00993120"/>
    <w:rsid w:val="009C1790"/>
    <w:rsid w:val="00A16DE9"/>
    <w:rsid w:val="00A63CA0"/>
    <w:rsid w:val="00A740E8"/>
    <w:rsid w:val="00A757C7"/>
    <w:rsid w:val="00A947E0"/>
    <w:rsid w:val="00AB1194"/>
    <w:rsid w:val="00AC7C93"/>
    <w:rsid w:val="00AD3AA9"/>
    <w:rsid w:val="00AF4475"/>
    <w:rsid w:val="00B11F14"/>
    <w:rsid w:val="00B402CA"/>
    <w:rsid w:val="00B51187"/>
    <w:rsid w:val="00B630BD"/>
    <w:rsid w:val="00B63BA0"/>
    <w:rsid w:val="00B63CDD"/>
    <w:rsid w:val="00B652D3"/>
    <w:rsid w:val="00B84E21"/>
    <w:rsid w:val="00B85AD7"/>
    <w:rsid w:val="00B85E59"/>
    <w:rsid w:val="00BB3AF8"/>
    <w:rsid w:val="00BF066C"/>
    <w:rsid w:val="00C21A48"/>
    <w:rsid w:val="00C36708"/>
    <w:rsid w:val="00C41AA7"/>
    <w:rsid w:val="00C477C3"/>
    <w:rsid w:val="00C53CC2"/>
    <w:rsid w:val="00C60D0F"/>
    <w:rsid w:val="00C7145D"/>
    <w:rsid w:val="00C940B6"/>
    <w:rsid w:val="00C96768"/>
    <w:rsid w:val="00CA63E4"/>
    <w:rsid w:val="00CE1404"/>
    <w:rsid w:val="00CF2654"/>
    <w:rsid w:val="00CF307A"/>
    <w:rsid w:val="00D20AFD"/>
    <w:rsid w:val="00D26E35"/>
    <w:rsid w:val="00D32964"/>
    <w:rsid w:val="00D42A45"/>
    <w:rsid w:val="00D74D53"/>
    <w:rsid w:val="00DA210B"/>
    <w:rsid w:val="00DB2450"/>
    <w:rsid w:val="00DE04E9"/>
    <w:rsid w:val="00E129AA"/>
    <w:rsid w:val="00E52CAB"/>
    <w:rsid w:val="00E756FF"/>
    <w:rsid w:val="00EA0C05"/>
    <w:rsid w:val="00F27E19"/>
    <w:rsid w:val="00F52532"/>
    <w:rsid w:val="00F857D3"/>
    <w:rsid w:val="00F91C20"/>
    <w:rsid w:val="00F94F62"/>
    <w:rsid w:val="00FA2E93"/>
    <w:rsid w:val="00FB092B"/>
    <w:rsid w:val="00FB5DCB"/>
    <w:rsid w:val="00F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BBF79"/>
  <w15:docId w15:val="{62704234-494B-4631-9E79-2CD7043E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AA"/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C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E04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1"/>
    </w:pPr>
    <w:rPr>
      <w:rFonts w:asciiTheme="majorEastAsia" w:eastAsia="標楷體" w:hAnsiTheme="majorEastAsia" w:cstheme="majorBidi"/>
      <w:b/>
      <w:bCs/>
      <w:szCs w:val="20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73C8D"/>
    <w:pPr>
      <w:keepNext/>
      <w:spacing w:line="300" w:lineRule="auto"/>
      <w:outlineLvl w:val="2"/>
    </w:pPr>
    <w:rPr>
      <w:rFonts w:asciiTheme="majorHAnsi" w:eastAsiaTheme="majorEastAsia" w:hAnsiTheme="majorHAnsi"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E04E9"/>
    <w:rPr>
      <w:rFonts w:asciiTheme="majorEastAsia" w:eastAsia="標楷體" w:hAnsiTheme="majorEastAsia" w:cstheme="majorBidi"/>
      <w:b/>
      <w:bCs/>
      <w:szCs w:val="20"/>
    </w:rPr>
  </w:style>
  <w:style w:type="character" w:customStyle="1" w:styleId="30">
    <w:name w:val="標題 3 字元"/>
    <w:basedOn w:val="a0"/>
    <w:link w:val="3"/>
    <w:uiPriority w:val="9"/>
    <w:rsid w:val="00573C8D"/>
    <w:rPr>
      <w:rFonts w:asciiTheme="majorHAnsi" w:eastAsiaTheme="majorEastAsia" w:hAnsiTheme="majorHAnsi" w:cstheme="majorBidi"/>
      <w:b/>
      <w:bCs/>
      <w:sz w:val="22"/>
      <w:szCs w:val="36"/>
      <w:lang w:val="de-DE"/>
    </w:rPr>
  </w:style>
  <w:style w:type="paragraph" w:styleId="a3">
    <w:name w:val="footer"/>
    <w:basedOn w:val="a"/>
    <w:link w:val="a4"/>
    <w:uiPriority w:val="99"/>
    <w:rsid w:val="00E1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129AA"/>
    <w:rPr>
      <w:rFonts w:ascii="Calibri" w:eastAsia="新細明體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3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F30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2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2E06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857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EA0C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DONGBO</dc:creator>
  <cp:keywords/>
  <dc:description/>
  <cp:lastModifiedBy>user</cp:lastModifiedBy>
  <cp:revision>3</cp:revision>
  <cp:lastPrinted>2018-04-12T06:45:00Z</cp:lastPrinted>
  <dcterms:created xsi:type="dcterms:W3CDTF">2018-04-12T09:32:00Z</dcterms:created>
  <dcterms:modified xsi:type="dcterms:W3CDTF">2018-04-12T10:26:00Z</dcterms:modified>
</cp:coreProperties>
</file>