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E3" w:rsidRPr="00647B58" w:rsidRDefault="005C64E3" w:rsidP="005C64E3">
      <w:pPr>
        <w:spacing w:after="180"/>
        <w:ind w:firstLineChars="930" w:firstLine="2232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68580</wp:posOffset>
            </wp:positionV>
            <wp:extent cx="1352550" cy="1352550"/>
            <wp:effectExtent l="19050" t="0" r="0" b="0"/>
            <wp:wrapNone/>
            <wp:docPr id="5" name="圖片 5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B58">
        <w:rPr>
          <w:rFonts w:ascii="標楷體" w:eastAsia="標楷體" w:hAnsi="標楷體" w:hint="eastAsia"/>
          <w:b/>
          <w:color w:val="000000"/>
          <w:sz w:val="56"/>
          <w:szCs w:val="56"/>
        </w:rPr>
        <w:t>司 法 院 新 聞 稿</w:t>
      </w:r>
    </w:p>
    <w:p w:rsidR="005C64E3" w:rsidRPr="00950985" w:rsidRDefault="005C64E3" w:rsidP="005C64E3">
      <w:pPr>
        <w:spacing w:after="180" w:line="0" w:lineRule="atLeast"/>
        <w:ind w:firstLineChars="797" w:firstLine="2232"/>
        <w:jc w:val="both"/>
        <w:rPr>
          <w:rFonts w:eastAsia="標楷體"/>
          <w:color w:val="000000"/>
          <w:sz w:val="28"/>
          <w:szCs w:val="28"/>
        </w:rPr>
      </w:pPr>
      <w:r w:rsidRPr="00950985">
        <w:rPr>
          <w:rFonts w:eastAsia="標楷體" w:hAnsi="標楷體"/>
          <w:color w:val="000000"/>
          <w:sz w:val="28"/>
          <w:szCs w:val="28"/>
        </w:rPr>
        <w:t>發稿日期：</w:t>
      </w:r>
      <w:r w:rsidRPr="00950985"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 w:hint="eastAsia"/>
          <w:color w:val="000000"/>
          <w:sz w:val="28"/>
          <w:szCs w:val="28"/>
        </w:rPr>
        <w:t>6</w:t>
      </w:r>
      <w:r w:rsidRPr="00950985">
        <w:rPr>
          <w:rFonts w:eastAsia="標楷體" w:hAnsi="標楷體"/>
          <w:color w:val="000000"/>
          <w:sz w:val="28"/>
          <w:szCs w:val="28"/>
        </w:rPr>
        <w:t>年</w:t>
      </w:r>
      <w:r w:rsidR="00277E00">
        <w:rPr>
          <w:rFonts w:eastAsia="標楷體" w:hAnsi="標楷體" w:hint="eastAsia"/>
          <w:color w:val="000000"/>
          <w:sz w:val="28"/>
          <w:szCs w:val="28"/>
        </w:rPr>
        <w:t>9</w:t>
      </w:r>
      <w:r w:rsidRPr="00950985">
        <w:rPr>
          <w:rFonts w:eastAsia="標楷體" w:hAnsi="標楷體"/>
          <w:color w:val="000000"/>
          <w:sz w:val="28"/>
          <w:szCs w:val="28"/>
        </w:rPr>
        <w:t>月</w:t>
      </w:r>
      <w:r w:rsidR="00277E00">
        <w:rPr>
          <w:rFonts w:eastAsia="標楷體" w:hAnsi="標楷體" w:hint="eastAsia"/>
          <w:color w:val="000000"/>
          <w:sz w:val="28"/>
          <w:szCs w:val="28"/>
        </w:rPr>
        <w:t>6</w:t>
      </w:r>
      <w:r w:rsidRPr="00950985">
        <w:rPr>
          <w:rFonts w:eastAsia="標楷體" w:hAnsi="標楷體"/>
          <w:color w:val="000000"/>
          <w:sz w:val="28"/>
          <w:szCs w:val="28"/>
        </w:rPr>
        <w:t>日</w:t>
      </w:r>
    </w:p>
    <w:p w:rsidR="005C64E3" w:rsidRPr="00950985" w:rsidRDefault="005C64E3" w:rsidP="005C64E3">
      <w:pPr>
        <w:spacing w:after="180" w:line="0" w:lineRule="atLeast"/>
        <w:ind w:firstLineChars="797" w:firstLine="2232"/>
        <w:jc w:val="both"/>
        <w:rPr>
          <w:rFonts w:eastAsia="標楷體"/>
          <w:color w:val="000000"/>
          <w:sz w:val="28"/>
          <w:szCs w:val="28"/>
        </w:rPr>
      </w:pPr>
      <w:r w:rsidRPr="00950985">
        <w:rPr>
          <w:rFonts w:eastAsia="標楷體" w:hAnsi="標楷體"/>
          <w:color w:val="000000"/>
          <w:sz w:val="28"/>
          <w:szCs w:val="28"/>
        </w:rPr>
        <w:t>發稿單位：行政訴訟及懲戒廳</w:t>
      </w:r>
    </w:p>
    <w:p w:rsidR="005C64E3" w:rsidRPr="00950985" w:rsidRDefault="005C64E3" w:rsidP="005C64E3">
      <w:pPr>
        <w:spacing w:after="180" w:line="0" w:lineRule="atLeast"/>
        <w:ind w:firstLineChars="797" w:firstLine="2232"/>
        <w:jc w:val="both"/>
        <w:rPr>
          <w:rFonts w:eastAsia="標楷體"/>
          <w:color w:val="000000"/>
          <w:sz w:val="28"/>
          <w:szCs w:val="28"/>
        </w:rPr>
      </w:pPr>
      <w:r w:rsidRPr="00950985">
        <w:rPr>
          <w:rFonts w:eastAsia="標楷體" w:hAnsi="標楷體"/>
          <w:color w:val="000000"/>
          <w:sz w:val="28"/>
          <w:szCs w:val="28"/>
        </w:rPr>
        <w:t>連</w:t>
      </w:r>
      <w:r w:rsidRPr="00950985">
        <w:rPr>
          <w:rFonts w:eastAsia="標楷體"/>
          <w:color w:val="000000"/>
          <w:sz w:val="28"/>
          <w:szCs w:val="28"/>
        </w:rPr>
        <w:t xml:space="preserve"> </w:t>
      </w:r>
      <w:r w:rsidRPr="00950985">
        <w:rPr>
          <w:rFonts w:eastAsia="標楷體" w:hAnsi="標楷體"/>
          <w:color w:val="000000"/>
          <w:sz w:val="28"/>
          <w:szCs w:val="28"/>
        </w:rPr>
        <w:t>絡</w:t>
      </w:r>
      <w:r w:rsidRPr="00950985">
        <w:rPr>
          <w:rFonts w:eastAsia="標楷體"/>
          <w:color w:val="000000"/>
          <w:sz w:val="28"/>
          <w:szCs w:val="28"/>
        </w:rPr>
        <w:t xml:space="preserve"> </w:t>
      </w:r>
      <w:r w:rsidRPr="00950985">
        <w:rPr>
          <w:rFonts w:eastAsia="標楷體" w:hAnsi="標楷體"/>
          <w:color w:val="000000"/>
          <w:sz w:val="28"/>
          <w:szCs w:val="28"/>
        </w:rPr>
        <w:t>人：</w:t>
      </w:r>
      <w:r w:rsidR="00277E00">
        <w:rPr>
          <w:rFonts w:eastAsia="標楷體" w:hAnsi="標楷體" w:hint="eastAsia"/>
          <w:color w:val="000000"/>
          <w:sz w:val="28"/>
          <w:szCs w:val="28"/>
        </w:rPr>
        <w:t>盧培元</w:t>
      </w:r>
    </w:p>
    <w:p w:rsidR="005C64E3" w:rsidRPr="00647B58" w:rsidRDefault="005C64E3" w:rsidP="005C64E3">
      <w:pPr>
        <w:spacing w:after="180" w:line="0" w:lineRule="atLeast"/>
        <w:ind w:firstLineChars="797" w:firstLine="2232"/>
        <w:rPr>
          <w:rFonts w:ascii="標楷體" w:eastAsia="標楷體" w:hAnsi="標楷體"/>
          <w:color w:val="000000"/>
          <w:sz w:val="28"/>
          <w:szCs w:val="28"/>
        </w:rPr>
      </w:pPr>
      <w:r w:rsidRPr="00950985">
        <w:rPr>
          <w:rFonts w:eastAsia="標楷體" w:hAnsi="標楷體"/>
          <w:color w:val="000000"/>
          <w:sz w:val="28"/>
          <w:szCs w:val="28"/>
        </w:rPr>
        <w:t>連絡電話：</w:t>
      </w:r>
      <w:r w:rsidRPr="00950985">
        <w:rPr>
          <w:rFonts w:eastAsia="標楷體"/>
          <w:color w:val="000000"/>
          <w:sz w:val="28"/>
          <w:szCs w:val="28"/>
        </w:rPr>
        <w:t>02-23618577</w:t>
      </w:r>
      <w:r w:rsidRPr="00950985">
        <w:rPr>
          <w:rFonts w:eastAsia="標楷體" w:hAnsi="標楷體"/>
          <w:color w:val="000000"/>
          <w:sz w:val="28"/>
          <w:szCs w:val="28"/>
        </w:rPr>
        <w:t>轉</w:t>
      </w:r>
      <w:r w:rsidR="00277E00">
        <w:rPr>
          <w:rFonts w:eastAsia="標楷體" w:hAnsi="標楷體" w:hint="eastAsia"/>
          <w:color w:val="000000"/>
          <w:sz w:val="28"/>
          <w:szCs w:val="28"/>
        </w:rPr>
        <w:t>487</w:t>
      </w:r>
      <w:r w:rsidRPr="00146202"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</w:rPr>
        <w:t>106-0</w:t>
      </w:r>
      <w:r w:rsidR="00964827">
        <w:rPr>
          <w:rFonts w:ascii="標楷體" w:eastAsia="標楷體" w:hAnsi="標楷體" w:hint="eastAsia"/>
        </w:rPr>
        <w:t>78</w:t>
      </w:r>
    </w:p>
    <w:p w:rsidR="005C64E3" w:rsidRPr="005C64E3" w:rsidRDefault="00901FF0" w:rsidP="005C64E3">
      <w:pPr>
        <w:spacing w:afterLines="0" w:line="320" w:lineRule="exact"/>
        <w:ind w:left="740" w:hangingChars="231" w:hanging="740"/>
        <w:jc w:val="both"/>
        <w:rPr>
          <w:rFonts w:ascii="標楷體" w:eastAsia="標楷體" w:hAnsi="標楷體"/>
          <w:b/>
          <w:sz w:val="32"/>
          <w:szCs w:val="32"/>
        </w:rPr>
      </w:pPr>
      <w:r w:rsidRPr="00901FF0">
        <w:rPr>
          <w:rFonts w:ascii="標楷體" w:eastAsia="標楷體" w:hAnsi="標楷體"/>
          <w:b/>
          <w:noProof/>
          <w:color w:val="000000"/>
          <w:sz w:val="32"/>
          <w:szCs w:val="32"/>
        </w:rPr>
        <w:pict>
          <v:line id="Line 6" o:spid="_x0000_s1026" style="position:absolute;left:0;text-align:left;flip:y;z-index:251663360;visibility:visible" from="-5.4pt,6.2pt" to="417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" strokeweight="2.25pt"/>
        </w:pict>
      </w:r>
    </w:p>
    <w:p w:rsidR="009D290B" w:rsidRDefault="009D290B" w:rsidP="009D290B">
      <w:pPr>
        <w:overflowPunct w:val="0"/>
        <w:spacing w:afterLines="0" w:line="240" w:lineRule="auto"/>
        <w:ind w:left="0" w:firstLine="0"/>
        <w:rPr>
          <w:rFonts w:ascii="標楷體" w:eastAsia="標楷體" w:hAnsi="標楷體"/>
          <w:b/>
          <w:noProof/>
          <w:sz w:val="32"/>
          <w:szCs w:val="32"/>
        </w:rPr>
      </w:pPr>
    </w:p>
    <w:p w:rsidR="00584586" w:rsidRPr="00BD65ED" w:rsidRDefault="009D290B" w:rsidP="009D290B">
      <w:pPr>
        <w:overflowPunct w:val="0"/>
        <w:spacing w:afterLines="0" w:line="240" w:lineRule="auto"/>
        <w:ind w:left="0" w:firstLine="0"/>
        <w:rPr>
          <w:rFonts w:ascii="標楷體" w:eastAsia="標楷體" w:hAnsi="標楷體"/>
          <w:b/>
          <w:noProof/>
          <w:sz w:val="34"/>
          <w:szCs w:val="34"/>
        </w:rPr>
      </w:pPr>
      <w:r w:rsidRPr="00BD65ED">
        <w:rPr>
          <w:rFonts w:ascii="標楷體" w:eastAsia="標楷體" w:hAnsi="標楷體" w:hint="eastAsia"/>
          <w:b/>
          <w:noProof/>
          <w:sz w:val="34"/>
          <w:szCs w:val="34"/>
        </w:rPr>
        <w:t>司法院完成行政訴訟資料標準化須知 訴訟E化再升級</w:t>
      </w:r>
    </w:p>
    <w:p w:rsidR="00FC21AD" w:rsidRDefault="00FC21AD" w:rsidP="00FC21AD">
      <w:pPr>
        <w:overflowPunct w:val="0"/>
        <w:spacing w:afterLines="0" w:line="240" w:lineRule="auto"/>
        <w:ind w:left="0" w:firstLine="0"/>
        <w:rPr>
          <w:rFonts w:ascii="標楷體" w:eastAsia="標楷體" w:hAnsi="標楷體"/>
          <w:b/>
          <w:sz w:val="32"/>
          <w:szCs w:val="32"/>
        </w:rPr>
      </w:pPr>
    </w:p>
    <w:p w:rsidR="00D76114" w:rsidRPr="00AF1134" w:rsidRDefault="00D76114" w:rsidP="00D76114">
      <w:pPr>
        <w:overflowPunct w:val="0"/>
        <w:spacing w:after="180"/>
        <w:ind w:hangingChars="265"/>
        <w:jc w:val="both"/>
        <w:rPr>
          <w:rFonts w:ascii="標楷體" w:eastAsia="標楷體" w:hAnsi="標楷體"/>
          <w:b/>
          <w:sz w:val="28"/>
          <w:szCs w:val="28"/>
        </w:rPr>
      </w:pPr>
      <w:r w:rsidRPr="00AF1134">
        <w:rPr>
          <w:rFonts w:ascii="標楷體" w:eastAsia="標楷體" w:hAnsi="標楷體" w:hint="eastAsia"/>
          <w:b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sz w:val="28"/>
          <w:szCs w:val="28"/>
        </w:rPr>
        <w:t>訴訟資料</w:t>
      </w:r>
      <w:r w:rsidRPr="00AF1134">
        <w:rPr>
          <w:rFonts w:ascii="標楷體" w:eastAsia="標楷體" w:hAnsi="標楷體" w:hint="eastAsia"/>
          <w:b/>
          <w:sz w:val="28"/>
          <w:szCs w:val="28"/>
        </w:rPr>
        <w:t>標準化專區之</w:t>
      </w:r>
      <w:r>
        <w:rPr>
          <w:rFonts w:ascii="標楷體" w:eastAsia="標楷體" w:hAnsi="標楷體" w:hint="eastAsia"/>
          <w:b/>
          <w:sz w:val="28"/>
          <w:szCs w:val="28"/>
        </w:rPr>
        <w:t>網頁</w:t>
      </w:r>
      <w:r w:rsidRPr="00AF1134">
        <w:rPr>
          <w:rFonts w:ascii="標楷體" w:eastAsia="標楷體" w:hAnsi="標楷體" w:hint="eastAsia"/>
          <w:b/>
          <w:sz w:val="28"/>
          <w:szCs w:val="28"/>
        </w:rPr>
        <w:t>建置</w:t>
      </w:r>
      <w:r>
        <w:rPr>
          <w:rFonts w:ascii="標楷體" w:eastAsia="標楷體" w:hAnsi="標楷體" w:hint="eastAsia"/>
          <w:b/>
          <w:sz w:val="28"/>
          <w:szCs w:val="28"/>
        </w:rPr>
        <w:t>與</w:t>
      </w:r>
      <w:r w:rsidRPr="00D409C1">
        <w:rPr>
          <w:rFonts w:ascii="標楷體" w:eastAsia="標楷體" w:hAnsi="標楷體"/>
          <w:b/>
          <w:sz w:val="28"/>
          <w:szCs w:val="28"/>
        </w:rPr>
        <w:t>QR Code</w:t>
      </w:r>
    </w:p>
    <w:p w:rsidR="00D76114" w:rsidRDefault="00D76114" w:rsidP="00D76114">
      <w:pPr>
        <w:overflowPunct w:val="0"/>
        <w:spacing w:after="180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為有效提升訴訟效能，減輕當事人於各審級重複提出證據資料之負擔，司法院已於</w:t>
      </w:r>
      <w:r w:rsidRPr="004B38AC">
        <w:rPr>
          <w:rFonts w:eastAsia="標楷體"/>
          <w:color w:val="000000" w:themeColor="text1"/>
          <w:sz w:val="28"/>
          <w:szCs w:val="28"/>
        </w:rPr>
        <w:t>網</w:t>
      </w:r>
      <w:r>
        <w:rPr>
          <w:rFonts w:eastAsia="標楷體" w:hint="eastAsia"/>
          <w:color w:val="000000" w:themeColor="text1"/>
          <w:sz w:val="28"/>
          <w:szCs w:val="28"/>
        </w:rPr>
        <w:t>站</w:t>
      </w:r>
      <w:r w:rsidRPr="004B38AC">
        <w:rPr>
          <w:rFonts w:eastAsia="標楷體"/>
          <w:color w:val="000000" w:themeColor="text1"/>
          <w:sz w:val="28"/>
          <w:szCs w:val="28"/>
        </w:rPr>
        <w:t>、法學檢索系統及電子訴訟系統建置</w:t>
      </w:r>
      <w:r>
        <w:rPr>
          <w:rFonts w:eastAsia="標楷體" w:hint="eastAsia"/>
          <w:color w:val="000000" w:themeColor="text1"/>
          <w:sz w:val="28"/>
          <w:szCs w:val="28"/>
        </w:rPr>
        <w:t>「行政訴訟資料標準化須知」</w:t>
      </w:r>
      <w:r w:rsidRPr="004B38AC">
        <w:rPr>
          <w:rFonts w:eastAsia="標楷體"/>
          <w:color w:val="000000" w:themeColor="text1"/>
          <w:sz w:val="28"/>
          <w:szCs w:val="28"/>
        </w:rPr>
        <w:t>專區，</w:t>
      </w:r>
      <w:r>
        <w:rPr>
          <w:rFonts w:eastAsia="標楷體" w:hint="eastAsia"/>
          <w:color w:val="000000" w:themeColor="text1"/>
          <w:sz w:val="28"/>
          <w:szCs w:val="28"/>
        </w:rPr>
        <w:t>提供各界參考使用，民眾可以掃描</w:t>
      </w:r>
      <w:r>
        <w:rPr>
          <w:rFonts w:eastAsia="標楷體" w:hint="eastAsia"/>
          <w:color w:val="000000" w:themeColor="text1"/>
          <w:sz w:val="28"/>
          <w:szCs w:val="28"/>
        </w:rPr>
        <w:t xml:space="preserve">QR </w:t>
      </w:r>
      <w:r>
        <w:rPr>
          <w:rFonts w:eastAsia="標楷體"/>
          <w:color w:val="000000" w:themeColor="text1"/>
          <w:sz w:val="28"/>
          <w:szCs w:val="28"/>
        </w:rPr>
        <w:t>C</w:t>
      </w:r>
      <w:r>
        <w:rPr>
          <w:rFonts w:eastAsia="標楷體" w:hint="eastAsia"/>
          <w:color w:val="000000" w:themeColor="text1"/>
          <w:sz w:val="28"/>
          <w:szCs w:val="28"/>
        </w:rPr>
        <w:t>ode</w:t>
      </w:r>
      <w:r>
        <w:rPr>
          <w:rFonts w:eastAsia="標楷體" w:hint="eastAsia"/>
          <w:color w:val="000000" w:themeColor="text1"/>
          <w:sz w:val="28"/>
          <w:szCs w:val="28"/>
        </w:rPr>
        <w:t>碼，或搜尋</w:t>
      </w:r>
      <w:r>
        <w:rPr>
          <w:rFonts w:eastAsia="標楷體" w:hint="eastAsia"/>
          <w:color w:val="000000" w:themeColor="text1"/>
          <w:sz w:val="28"/>
          <w:szCs w:val="28"/>
        </w:rPr>
        <w:t>https://goo.gl/hGwRLV</w:t>
      </w:r>
      <w:r>
        <w:rPr>
          <w:rFonts w:eastAsia="標楷體" w:hint="eastAsia"/>
          <w:color w:val="000000" w:themeColor="text1"/>
          <w:sz w:val="28"/>
          <w:szCs w:val="28"/>
        </w:rPr>
        <w:t>網址，即可以找到相關資料及範例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76114" w:rsidRDefault="00D76114" w:rsidP="00D76114">
      <w:pPr>
        <w:spacing w:before="180" w:after="180" w:line="240" w:lineRule="auto"/>
        <w:jc w:val="center"/>
      </w:pPr>
      <w:r>
        <w:rPr>
          <w:noProof/>
        </w:rPr>
        <w:drawing>
          <wp:inline distT="0" distB="0" distL="0" distR="0">
            <wp:extent cx="1599144" cy="1104493"/>
            <wp:effectExtent l="0" t="0" r="127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688" cy="112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114" w:rsidRDefault="00901FF0" w:rsidP="00D76114">
      <w:pPr>
        <w:overflowPunct w:val="0"/>
        <w:spacing w:after="180"/>
        <w:ind w:left="0" w:firstLine="0"/>
        <w:jc w:val="center"/>
        <w:rPr>
          <w:rFonts w:ascii="標楷體" w:eastAsia="標楷體" w:hAnsi="標楷體"/>
          <w:sz w:val="28"/>
          <w:szCs w:val="28"/>
        </w:rPr>
      </w:pPr>
      <w:hyperlink r:id="rId9" w:tgtFrame="_blank" w:history="1">
        <w:r w:rsidR="00D76114" w:rsidRPr="00DE433B">
          <w:rPr>
            <w:rStyle w:val="a9"/>
            <w:rFonts w:ascii="Helvetica" w:hAnsi="Helvetica" w:cs="Helvetica"/>
            <w:color w:val="1155CC"/>
            <w:szCs w:val="24"/>
            <w:shd w:val="clear" w:color="auto" w:fill="FFFFFF"/>
          </w:rPr>
          <w:t>https://goo.gl/hGwRLV</w:t>
        </w:r>
      </w:hyperlink>
    </w:p>
    <w:p w:rsidR="00D76114" w:rsidRDefault="00D76114" w:rsidP="00D76114">
      <w:pPr>
        <w:overflowPunct w:val="0"/>
        <w:spacing w:after="180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D76114" w:rsidRPr="008364C9" w:rsidRDefault="00D76114" w:rsidP="00D76114">
      <w:pPr>
        <w:overflowPunct w:val="0"/>
        <w:spacing w:after="180"/>
        <w:ind w:left="0" w:firstLine="0"/>
        <w:jc w:val="both"/>
        <w:rPr>
          <w:rFonts w:ascii="標楷體" w:eastAsia="標楷體" w:hAnsi="標楷體"/>
          <w:b/>
          <w:sz w:val="28"/>
          <w:szCs w:val="28"/>
        </w:rPr>
      </w:pPr>
      <w:r w:rsidRPr="008364C9">
        <w:rPr>
          <w:rFonts w:ascii="標楷體" w:eastAsia="標楷體" w:hAnsi="標楷體" w:hint="eastAsia"/>
          <w:b/>
          <w:sz w:val="28"/>
          <w:szCs w:val="28"/>
        </w:rPr>
        <w:t>二、</w:t>
      </w:r>
      <w:r>
        <w:rPr>
          <w:rFonts w:ascii="標楷體" w:eastAsia="標楷體" w:hAnsi="標楷體" w:hint="eastAsia"/>
          <w:b/>
          <w:sz w:val="28"/>
          <w:szCs w:val="28"/>
        </w:rPr>
        <w:t>訴訟資料標準化之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議</w:t>
      </w:r>
    </w:p>
    <w:p w:rsidR="00D76114" w:rsidRDefault="00D76114" w:rsidP="00D76114">
      <w:pPr>
        <w:overflowPunct w:val="0"/>
        <w:spacing w:after="180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F7F37">
        <w:rPr>
          <w:rFonts w:ascii="標楷體" w:eastAsia="標楷體" w:hAnsi="標楷體" w:hint="eastAsia"/>
          <w:sz w:val="28"/>
          <w:szCs w:val="28"/>
        </w:rPr>
        <w:t>司法院自106年3月起邀請各級行政法院庭長、法官組成專</w:t>
      </w:r>
      <w:r w:rsidRPr="003F7F37">
        <w:rPr>
          <w:rFonts w:ascii="標楷體" w:eastAsia="標楷體" w:hAnsi="標楷體" w:hint="eastAsia"/>
          <w:sz w:val="28"/>
          <w:szCs w:val="28"/>
        </w:rPr>
        <w:lastRenderedPageBreak/>
        <w:t>案</w:t>
      </w:r>
      <w:proofErr w:type="gramStart"/>
      <w:r w:rsidRPr="003F7F37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3F7F37">
        <w:rPr>
          <w:rFonts w:ascii="標楷體" w:eastAsia="標楷體" w:hAnsi="標楷體" w:hint="eastAsia"/>
          <w:sz w:val="28"/>
          <w:szCs w:val="28"/>
        </w:rPr>
        <w:t>修小組，並於同年4月10日</w:t>
      </w:r>
      <w:r>
        <w:rPr>
          <w:rFonts w:ascii="標楷體" w:eastAsia="標楷體" w:hAnsi="標楷體" w:hint="eastAsia"/>
          <w:sz w:val="28"/>
          <w:szCs w:val="28"/>
        </w:rPr>
        <w:t>、5月26日</w:t>
      </w:r>
      <w:r w:rsidRPr="003F7F37">
        <w:rPr>
          <w:rFonts w:ascii="標楷體" w:eastAsia="標楷體" w:hAnsi="標楷體" w:hint="eastAsia"/>
          <w:sz w:val="28"/>
          <w:szCs w:val="28"/>
        </w:rPr>
        <w:t>邀請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3F7F37">
        <w:rPr>
          <w:rFonts w:ascii="標楷體" w:eastAsia="標楷體" w:hAnsi="標楷體" w:hint="eastAsia"/>
          <w:sz w:val="28"/>
          <w:szCs w:val="28"/>
        </w:rPr>
        <w:t>機關、專業代理人公會等代表溝通意見，凝聚共識，完成行政訴訟資料標準化須知。</w:t>
      </w:r>
    </w:p>
    <w:p w:rsidR="00D76114" w:rsidRDefault="00D76114" w:rsidP="00D76114">
      <w:pPr>
        <w:overflowPunct w:val="0"/>
        <w:spacing w:after="180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4B38AC">
        <w:rPr>
          <w:rFonts w:ascii="標楷體" w:eastAsia="標楷體" w:hAnsi="標楷體"/>
          <w:sz w:val="28"/>
          <w:szCs w:val="28"/>
        </w:rPr>
        <w:t>「行政訴訟資料標準化須知」係綜合考量</w:t>
      </w:r>
      <w:r w:rsidR="00006FBD">
        <w:rPr>
          <w:rFonts w:ascii="標楷體" w:eastAsia="標楷體" w:hAnsi="標楷體" w:hint="eastAsia"/>
          <w:sz w:val="28"/>
          <w:szCs w:val="28"/>
        </w:rPr>
        <w:t>訴訟程序參與者</w:t>
      </w:r>
      <w:r w:rsidRPr="004B38AC">
        <w:rPr>
          <w:rFonts w:ascii="標楷體" w:eastAsia="標楷體" w:hAnsi="標楷體"/>
          <w:sz w:val="28"/>
          <w:szCs w:val="28"/>
        </w:rPr>
        <w:t>之使用</w:t>
      </w:r>
      <w:bookmarkStart w:id="0" w:name="_GoBack"/>
      <w:bookmarkEnd w:id="0"/>
      <w:r w:rsidRPr="004B38AC">
        <w:rPr>
          <w:rFonts w:ascii="標楷體" w:eastAsia="標楷體" w:hAnsi="標楷體"/>
          <w:sz w:val="28"/>
          <w:szCs w:val="28"/>
        </w:rPr>
        <w:t>習慣、目前</w:t>
      </w:r>
      <w:proofErr w:type="gramStart"/>
      <w:r w:rsidRPr="004B38AC">
        <w:rPr>
          <w:rFonts w:ascii="標楷體" w:eastAsia="標楷體" w:hAnsi="標楷體"/>
          <w:sz w:val="28"/>
          <w:szCs w:val="28"/>
        </w:rPr>
        <w:t>紙本卷和</w:t>
      </w:r>
      <w:proofErr w:type="gramEnd"/>
      <w:r w:rsidRPr="004B38AC">
        <w:rPr>
          <w:rFonts w:ascii="標楷體" w:eastAsia="標楷體" w:hAnsi="標楷體"/>
          <w:sz w:val="28"/>
          <w:szCs w:val="28"/>
        </w:rPr>
        <w:t>電子卷並行的情形，以及資料利用多樣性，統一</w:t>
      </w:r>
      <w:r>
        <w:rPr>
          <w:rFonts w:ascii="標楷體" w:eastAsia="標楷體" w:hAnsi="標楷體" w:hint="eastAsia"/>
          <w:sz w:val="28"/>
          <w:szCs w:val="28"/>
        </w:rPr>
        <w:t>行政訴訟資料之格式</w:t>
      </w:r>
      <w:r w:rsidRPr="004B38AC">
        <w:rPr>
          <w:rFonts w:ascii="標楷體" w:eastAsia="標楷體" w:hAnsi="標楷體"/>
          <w:sz w:val="28"/>
          <w:szCs w:val="28"/>
        </w:rPr>
        <w:t>，內容包含：當事人提出書狀及證據的格式；證據命名、編碼及標示位置；法院筆錄、裁判書正本附加「頁行號」，並上傳至相關資訊系統；電子訴訟案件傳送書狀的檔案格式、證據清單、及電子卷證的編定原則等。</w:t>
      </w:r>
    </w:p>
    <w:p w:rsidR="00D76114" w:rsidRDefault="00D76114" w:rsidP="00D76114">
      <w:pPr>
        <w:overflowPunct w:val="0"/>
        <w:spacing w:after="180"/>
        <w:ind w:left="0" w:firstLine="0"/>
        <w:jc w:val="both"/>
        <w:rPr>
          <w:rFonts w:ascii="標楷體" w:eastAsia="標楷體" w:hAnsi="標楷體"/>
          <w:sz w:val="28"/>
          <w:szCs w:val="28"/>
        </w:rPr>
      </w:pPr>
    </w:p>
    <w:p w:rsidR="00D76114" w:rsidRPr="00495F46" w:rsidRDefault="00D76114" w:rsidP="00D76114">
      <w:pPr>
        <w:overflowPunct w:val="0"/>
        <w:spacing w:after="180"/>
        <w:ind w:left="0" w:firstLine="0"/>
        <w:jc w:val="both"/>
        <w:rPr>
          <w:rFonts w:ascii="標楷體" w:eastAsia="標楷體" w:hAnsi="標楷體"/>
          <w:b/>
          <w:sz w:val="28"/>
          <w:szCs w:val="28"/>
        </w:rPr>
      </w:pPr>
      <w:r w:rsidRPr="00495F46">
        <w:rPr>
          <w:rFonts w:ascii="標楷體" w:eastAsia="標楷體" w:hAnsi="標楷體" w:hint="eastAsia"/>
          <w:b/>
          <w:sz w:val="28"/>
          <w:szCs w:val="28"/>
        </w:rPr>
        <w:t>三、證據編號</w:t>
      </w:r>
      <w:r>
        <w:rPr>
          <w:rFonts w:ascii="標楷體" w:eastAsia="標楷體" w:hAnsi="標楷體" w:hint="eastAsia"/>
          <w:b/>
          <w:sz w:val="28"/>
          <w:szCs w:val="28"/>
        </w:rPr>
        <w:t>恆定原則</w:t>
      </w:r>
    </w:p>
    <w:p w:rsidR="00D76114" w:rsidRDefault="00D76114" w:rsidP="00D76114">
      <w:pPr>
        <w:overflowPunct w:val="0"/>
        <w:spacing w:after="180" w:line="500" w:lineRule="exact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最大的變革為</w:t>
      </w:r>
      <w:r w:rsidRPr="003F7F37">
        <w:rPr>
          <w:rFonts w:ascii="標楷體" w:eastAsia="標楷體" w:hAnsi="標楷體" w:hint="eastAsia"/>
          <w:color w:val="000000" w:themeColor="text1"/>
          <w:sz w:val="28"/>
          <w:szCs w:val="28"/>
        </w:rPr>
        <w:t>證據命名及編碼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Pr="003F7F3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當事人須製作「證據清單」，不要黏貼證據標籤，並將聲明的證據進行編號。</w:t>
      </w:r>
      <w:r w:rsidRPr="004E7758">
        <w:rPr>
          <w:rFonts w:eastAsia="標楷體" w:hint="eastAsia"/>
          <w:sz w:val="28"/>
          <w:szCs w:val="28"/>
        </w:rPr>
        <w:t>證據編號</w:t>
      </w:r>
      <w:r>
        <w:rPr>
          <w:rFonts w:eastAsia="標楷體" w:hint="eastAsia"/>
          <w:sz w:val="28"/>
          <w:szCs w:val="28"/>
        </w:rPr>
        <w:t>包含「證據來源代號」及「證據號碼」，</w:t>
      </w:r>
      <w:r w:rsidRPr="003F7F37">
        <w:rPr>
          <w:rFonts w:ascii="標楷體" w:eastAsia="標楷體" w:hAnsi="標楷體" w:hint="eastAsia"/>
          <w:sz w:val="28"/>
          <w:szCs w:val="28"/>
        </w:rPr>
        <w:t>原告</w:t>
      </w:r>
      <w:r>
        <w:rPr>
          <w:rFonts w:ascii="標楷體" w:eastAsia="標楷體" w:hAnsi="標楷體" w:hint="eastAsia"/>
          <w:sz w:val="28"/>
          <w:szCs w:val="28"/>
        </w:rPr>
        <w:t>聲明的證據編</w:t>
      </w:r>
      <w:r w:rsidRPr="003F7F37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3F7F37">
        <w:rPr>
          <w:rFonts w:ascii="標楷體" w:eastAsia="標楷體" w:hAnsi="標楷體" w:hint="eastAsia"/>
          <w:sz w:val="28"/>
          <w:szCs w:val="28"/>
        </w:rPr>
        <w:t>甲證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」，</w:t>
      </w:r>
      <w:r w:rsidRPr="003F7F37">
        <w:rPr>
          <w:rFonts w:ascii="標楷體" w:eastAsia="標楷體" w:hAnsi="標楷體" w:hint="eastAsia"/>
          <w:sz w:val="28"/>
          <w:szCs w:val="28"/>
        </w:rPr>
        <w:t>被告</w:t>
      </w:r>
      <w:r>
        <w:rPr>
          <w:rFonts w:ascii="標楷體" w:eastAsia="標楷體" w:hAnsi="標楷體" w:hint="eastAsia"/>
          <w:sz w:val="28"/>
          <w:szCs w:val="28"/>
        </w:rPr>
        <w:t>聲明的證據編為「</w:t>
      </w:r>
      <w:proofErr w:type="gramStart"/>
      <w:r w:rsidRPr="003F7F37">
        <w:rPr>
          <w:rFonts w:ascii="標楷體" w:eastAsia="標楷體" w:hAnsi="標楷體" w:hint="eastAsia"/>
          <w:sz w:val="28"/>
          <w:szCs w:val="28"/>
        </w:rPr>
        <w:t>乙證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」，參加人聲明的證據編為「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丙證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」。例如原告聲明2項證據，編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為甲證</w:t>
      </w:r>
      <w:proofErr w:type="gramEnd"/>
      <w:r>
        <w:rPr>
          <w:rFonts w:ascii="標楷體" w:eastAsia="標楷體" w:hAnsi="標楷體" w:hint="eastAsia"/>
          <w:sz w:val="28"/>
          <w:szCs w:val="28"/>
        </w:rPr>
        <w:t>1、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甲證</w:t>
      </w:r>
      <w:proofErr w:type="gramEnd"/>
      <w:r>
        <w:rPr>
          <w:rFonts w:ascii="標楷體" w:eastAsia="標楷體" w:hAnsi="標楷體" w:hint="eastAsia"/>
          <w:sz w:val="28"/>
          <w:szCs w:val="28"/>
        </w:rPr>
        <w:t>2；被告聲明3項證據，編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為乙證</w:t>
      </w:r>
      <w:proofErr w:type="gramEnd"/>
      <w:r>
        <w:rPr>
          <w:rFonts w:ascii="標楷體" w:eastAsia="標楷體" w:hAnsi="標楷體" w:hint="eastAsia"/>
          <w:sz w:val="28"/>
          <w:szCs w:val="28"/>
        </w:rPr>
        <w:t>1、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乙證</w:t>
      </w:r>
      <w:proofErr w:type="gramEnd"/>
      <w:r>
        <w:rPr>
          <w:rFonts w:ascii="標楷體" w:eastAsia="標楷體" w:hAnsi="標楷體" w:hint="eastAsia"/>
          <w:sz w:val="28"/>
          <w:szCs w:val="28"/>
        </w:rPr>
        <w:t>2、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乙證</w:t>
      </w:r>
      <w:proofErr w:type="gramEnd"/>
      <w:r>
        <w:rPr>
          <w:rFonts w:ascii="標楷體" w:eastAsia="標楷體" w:hAnsi="標楷體" w:hint="eastAsia"/>
          <w:sz w:val="28"/>
          <w:szCs w:val="28"/>
        </w:rPr>
        <w:t>3。</w:t>
      </w:r>
    </w:p>
    <w:p w:rsidR="00D76114" w:rsidRDefault="00D76114" w:rsidP="00D76114">
      <w:pPr>
        <w:overflowPunct w:val="0"/>
        <w:spacing w:after="180" w:line="500" w:lineRule="exact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F7F37">
        <w:rPr>
          <w:rFonts w:ascii="標楷體" w:eastAsia="標楷體" w:hAnsi="標楷體" w:hint="eastAsia"/>
          <w:sz w:val="28"/>
          <w:szCs w:val="28"/>
        </w:rPr>
        <w:t>證據編號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F7F37">
        <w:rPr>
          <w:rFonts w:ascii="標楷體" w:eastAsia="標楷體" w:hAnsi="標楷體" w:hint="eastAsia"/>
          <w:sz w:val="28"/>
          <w:szCs w:val="28"/>
        </w:rPr>
        <w:t>恆定原則，裁判確定以前，</w:t>
      </w:r>
      <w:r>
        <w:rPr>
          <w:rFonts w:ascii="標楷體" w:eastAsia="標楷體" w:hAnsi="標楷體" w:hint="eastAsia"/>
          <w:sz w:val="28"/>
          <w:szCs w:val="28"/>
        </w:rPr>
        <w:t>同一證據資料在不同審級都使用</w:t>
      </w:r>
      <w:r w:rsidRPr="003F7F37">
        <w:rPr>
          <w:rFonts w:ascii="標楷體" w:eastAsia="標楷體" w:hAnsi="標楷體" w:hint="eastAsia"/>
          <w:sz w:val="28"/>
          <w:szCs w:val="28"/>
        </w:rPr>
        <w:t>同一證據編號，</w:t>
      </w:r>
      <w:r>
        <w:rPr>
          <w:rFonts w:ascii="標楷體" w:eastAsia="標楷體" w:hAnsi="標楷體" w:hint="eastAsia"/>
          <w:sz w:val="28"/>
          <w:szCs w:val="28"/>
        </w:rPr>
        <w:t>如當事人在上級審提出新證據，仍然使用相同的證據來源代號，並接續編號，</w:t>
      </w:r>
      <w:r w:rsidRPr="003F7F37">
        <w:rPr>
          <w:rFonts w:ascii="標楷體" w:eastAsia="標楷體" w:hAnsi="標楷體" w:hint="eastAsia"/>
          <w:sz w:val="28"/>
          <w:szCs w:val="28"/>
        </w:rPr>
        <w:t>以減輕訴訟當事人於各審級重複提出證據資料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3F7F37">
        <w:rPr>
          <w:rFonts w:ascii="標楷體" w:eastAsia="標楷體" w:hAnsi="標楷體" w:hint="eastAsia"/>
          <w:sz w:val="28"/>
          <w:szCs w:val="28"/>
        </w:rPr>
        <w:t>負擔。</w:t>
      </w:r>
    </w:p>
    <w:p w:rsidR="00D76114" w:rsidRPr="00FE1EF7" w:rsidRDefault="00D76114" w:rsidP="00D76114">
      <w:pPr>
        <w:overflowPunct w:val="0"/>
        <w:spacing w:after="180" w:line="5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</w:p>
    <w:p w:rsidR="00D76114" w:rsidRPr="00AF4452" w:rsidRDefault="00D76114" w:rsidP="00D76114">
      <w:pPr>
        <w:overflowPunct w:val="0"/>
        <w:spacing w:after="180" w:line="500" w:lineRule="exact"/>
        <w:ind w:left="0" w:firstLine="0"/>
        <w:jc w:val="both"/>
        <w:rPr>
          <w:rFonts w:ascii="標楷體" w:eastAsia="標楷體" w:hAnsi="標楷體"/>
          <w:b/>
          <w:sz w:val="28"/>
          <w:szCs w:val="28"/>
        </w:rPr>
      </w:pPr>
      <w:r w:rsidRPr="00AF4452">
        <w:rPr>
          <w:rFonts w:ascii="標楷體" w:eastAsia="標楷體" w:hAnsi="標楷體" w:hint="eastAsia"/>
          <w:b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sz w:val="28"/>
          <w:szCs w:val="28"/>
        </w:rPr>
        <w:t>訴訟資料標準化</w:t>
      </w:r>
      <w:r w:rsidRPr="00AF4452">
        <w:rPr>
          <w:rFonts w:ascii="標楷體" w:eastAsia="標楷體" w:hAnsi="標楷體" w:hint="eastAsia"/>
          <w:b/>
          <w:sz w:val="28"/>
          <w:szCs w:val="28"/>
        </w:rPr>
        <w:t>說明會</w:t>
      </w:r>
      <w:r>
        <w:rPr>
          <w:rFonts w:ascii="標楷體" w:eastAsia="標楷體" w:hAnsi="標楷體" w:hint="eastAsia"/>
          <w:b/>
          <w:sz w:val="28"/>
          <w:szCs w:val="28"/>
        </w:rPr>
        <w:t>與電子訴訟新增服務教育訓練</w:t>
      </w:r>
    </w:p>
    <w:p w:rsidR="00D76114" w:rsidRDefault="00D76114" w:rsidP="00D76114">
      <w:pPr>
        <w:overflowPunct w:val="0"/>
        <w:spacing w:after="180"/>
        <w:ind w:leftChars="200" w:left="480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Pr="00E8568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為推廣行政訴訟資料標準化，司法院已函知各級行政法院、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行政院、考試院、監察院及</w:t>
      </w:r>
      <w:r w:rsidRPr="00E8568A">
        <w:rPr>
          <w:rFonts w:ascii="標楷體" w:eastAsia="標楷體" w:hAnsi="標楷體" w:hint="eastAsia"/>
          <w:color w:val="000000" w:themeColor="text1"/>
          <w:sz w:val="28"/>
          <w:szCs w:val="28"/>
        </w:rPr>
        <w:t>相關機關、各縣市政府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與各專業</w:t>
      </w:r>
      <w:r w:rsidRPr="00E8568A">
        <w:rPr>
          <w:rFonts w:ascii="標楷體" w:eastAsia="標楷體" w:hAnsi="標楷體" w:hint="eastAsia"/>
          <w:color w:val="000000" w:themeColor="text1"/>
          <w:sz w:val="28"/>
          <w:szCs w:val="28"/>
        </w:rPr>
        <w:t>代理人公會廣為宣導使用。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此</w:t>
      </w:r>
      <w:r w:rsidRPr="00E8568A">
        <w:rPr>
          <w:rFonts w:ascii="標楷體" w:eastAsia="標楷體" w:hAnsi="標楷體" w:hint="eastAsia"/>
          <w:color w:val="000000" w:themeColor="text1"/>
          <w:sz w:val="28"/>
          <w:szCs w:val="28"/>
        </w:rPr>
        <w:t>外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End"/>
      <w:r w:rsidR="00DB4E88" w:rsidRPr="00E8568A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DB4E88">
        <w:rPr>
          <w:rFonts w:ascii="標楷體" w:eastAsia="標楷體" w:hAnsi="標楷體" w:hint="eastAsia"/>
          <w:color w:val="000000" w:themeColor="text1"/>
          <w:sz w:val="28"/>
          <w:szCs w:val="28"/>
        </w:rPr>
        <w:t>委請</w:t>
      </w:r>
      <w:r w:rsidR="00DB4E88" w:rsidRPr="00E8568A">
        <w:rPr>
          <w:rFonts w:ascii="標楷體" w:eastAsia="標楷體" w:hAnsi="標楷體" w:hint="eastAsia"/>
          <w:color w:val="000000" w:themeColor="text1"/>
          <w:sz w:val="28"/>
          <w:szCs w:val="28"/>
        </w:rPr>
        <w:t>3所</w:t>
      </w:r>
      <w:r w:rsidR="00DB4E88" w:rsidRPr="00E8568A">
        <w:rPr>
          <w:rFonts w:ascii="標楷體" w:eastAsia="標楷體" w:hAnsi="標楷體"/>
          <w:color w:val="000000" w:themeColor="text1"/>
          <w:sz w:val="28"/>
          <w:szCs w:val="28"/>
        </w:rPr>
        <w:t>高等行政法院及智</w:t>
      </w:r>
      <w:r w:rsidR="00DB4E88">
        <w:rPr>
          <w:rFonts w:ascii="標楷體" w:eastAsia="標楷體" w:hAnsi="標楷體" w:hint="eastAsia"/>
          <w:color w:val="000000" w:themeColor="text1"/>
          <w:sz w:val="28"/>
          <w:szCs w:val="28"/>
        </w:rPr>
        <w:t>慧</w:t>
      </w:r>
      <w:r w:rsidR="00DB4E88" w:rsidRPr="00E8568A">
        <w:rPr>
          <w:rFonts w:ascii="標楷體" w:eastAsia="標楷體" w:hAnsi="標楷體"/>
          <w:color w:val="000000" w:themeColor="text1"/>
          <w:sz w:val="28"/>
          <w:szCs w:val="28"/>
        </w:rPr>
        <w:t>財</w:t>
      </w:r>
      <w:r w:rsidR="00DB4E88">
        <w:rPr>
          <w:rFonts w:ascii="標楷體" w:eastAsia="標楷體" w:hAnsi="標楷體" w:hint="eastAsia"/>
          <w:color w:val="000000" w:themeColor="text1"/>
          <w:sz w:val="28"/>
          <w:szCs w:val="28"/>
        </w:rPr>
        <w:t>產</w:t>
      </w:r>
      <w:r w:rsidR="00DB4E88" w:rsidRPr="00E8568A">
        <w:rPr>
          <w:rFonts w:ascii="標楷體" w:eastAsia="標楷體" w:hAnsi="標楷體"/>
          <w:color w:val="000000" w:themeColor="text1"/>
          <w:sz w:val="28"/>
          <w:szCs w:val="28"/>
        </w:rPr>
        <w:t>法院，</w:t>
      </w:r>
      <w:r w:rsidR="00DB4E88">
        <w:rPr>
          <w:rFonts w:ascii="標楷體" w:eastAsia="標楷體" w:hAnsi="標楷體" w:hint="eastAsia"/>
          <w:color w:val="000000" w:themeColor="text1"/>
          <w:sz w:val="28"/>
          <w:szCs w:val="28"/>
        </w:rPr>
        <w:t>於今年9月至1</w:t>
      </w:r>
      <w:r w:rsidR="00DB4E88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DB4E8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DB4E88" w:rsidRPr="00E8568A">
        <w:rPr>
          <w:rFonts w:ascii="標楷體" w:eastAsia="標楷體" w:hAnsi="標楷體"/>
          <w:color w:val="000000" w:themeColor="text1"/>
          <w:sz w:val="28"/>
          <w:szCs w:val="28"/>
        </w:rPr>
        <w:t>舉辦</w:t>
      </w:r>
      <w:r w:rsidR="00DB4E88" w:rsidRPr="00E8568A">
        <w:rPr>
          <w:rFonts w:ascii="標楷體" w:eastAsia="標楷體" w:hAnsi="標楷體" w:hint="eastAsia"/>
          <w:color w:val="000000" w:themeColor="text1"/>
          <w:sz w:val="28"/>
          <w:szCs w:val="28"/>
        </w:rPr>
        <w:t>行政訴訟資料標準化須知使用</w:t>
      </w:r>
      <w:r w:rsidR="00DB4E88" w:rsidRPr="00E8568A">
        <w:rPr>
          <w:rFonts w:ascii="標楷體" w:eastAsia="標楷體" w:hAnsi="標楷體"/>
          <w:color w:val="000000" w:themeColor="text1"/>
          <w:sz w:val="28"/>
          <w:szCs w:val="28"/>
        </w:rPr>
        <w:t>說明會及</w:t>
      </w:r>
      <w:r w:rsidR="00DB4E88">
        <w:rPr>
          <w:rFonts w:ascii="標楷體" w:eastAsia="標楷體" w:hAnsi="標楷體" w:hint="eastAsia"/>
          <w:color w:val="000000" w:themeColor="text1"/>
          <w:sz w:val="28"/>
          <w:szCs w:val="28"/>
        </w:rPr>
        <w:t>資訊</w:t>
      </w:r>
      <w:r w:rsidR="00DB4E88" w:rsidRPr="00E8568A">
        <w:rPr>
          <w:rFonts w:ascii="標楷體" w:eastAsia="標楷體" w:hAnsi="標楷體"/>
          <w:color w:val="000000" w:themeColor="text1"/>
          <w:sz w:val="28"/>
          <w:szCs w:val="28"/>
        </w:rPr>
        <w:t>系統新增</w:t>
      </w:r>
      <w:r w:rsidR="00DB4E88">
        <w:rPr>
          <w:rFonts w:ascii="標楷體" w:eastAsia="標楷體" w:hAnsi="標楷體" w:hint="eastAsia"/>
          <w:color w:val="000000" w:themeColor="text1"/>
          <w:sz w:val="28"/>
          <w:szCs w:val="28"/>
        </w:rPr>
        <w:t>功能</w:t>
      </w:r>
      <w:r w:rsidR="00DB4E88" w:rsidRPr="00E8568A">
        <w:rPr>
          <w:rFonts w:ascii="標楷體" w:eastAsia="標楷體" w:hAnsi="標楷體"/>
          <w:color w:val="000000" w:themeColor="text1"/>
          <w:sz w:val="28"/>
          <w:szCs w:val="28"/>
        </w:rPr>
        <w:t>教育訓練</w:t>
      </w:r>
      <w:r w:rsidR="00DB4E88" w:rsidRPr="00E8568A">
        <w:rPr>
          <w:rFonts w:ascii="標楷體" w:eastAsia="標楷體" w:hAnsi="標楷體" w:hint="eastAsia"/>
          <w:color w:val="000000" w:themeColor="text1"/>
          <w:sz w:val="28"/>
          <w:szCs w:val="28"/>
        </w:rPr>
        <w:t>，邀請轄</w:t>
      </w:r>
      <w:r w:rsidR="00DB4E88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="00DB4E88" w:rsidRPr="00E8568A">
        <w:rPr>
          <w:rFonts w:ascii="標楷體" w:eastAsia="標楷體" w:hAnsi="標楷體" w:hint="eastAsia"/>
          <w:color w:val="000000" w:themeColor="text1"/>
          <w:sz w:val="28"/>
          <w:szCs w:val="28"/>
        </w:rPr>
        <w:t>各法院及相關機關與專業代理人公會代表與會，以利各界瞭解使用。</w:t>
      </w:r>
    </w:p>
    <w:p w:rsidR="001E7D60" w:rsidRDefault="001E7D60" w:rsidP="00AF4452">
      <w:pPr>
        <w:overflowPunct w:val="0"/>
        <w:spacing w:after="180"/>
        <w:ind w:leftChars="200" w:left="480" w:firstLine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D65ED" w:rsidRDefault="00BD65ED" w:rsidP="00AF4452">
      <w:pPr>
        <w:overflowPunct w:val="0"/>
        <w:spacing w:after="180"/>
        <w:ind w:leftChars="200" w:left="480" w:firstLine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D65ED" w:rsidRDefault="00BD65ED" w:rsidP="00AF4452">
      <w:pPr>
        <w:overflowPunct w:val="0"/>
        <w:spacing w:after="180"/>
        <w:ind w:leftChars="200" w:left="480" w:firstLine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D65ED" w:rsidRDefault="00BD65ED" w:rsidP="00AF4452">
      <w:pPr>
        <w:overflowPunct w:val="0"/>
        <w:spacing w:after="180"/>
        <w:ind w:leftChars="200" w:left="480" w:firstLine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D65ED" w:rsidRDefault="00BD65ED" w:rsidP="00AF4452">
      <w:pPr>
        <w:overflowPunct w:val="0"/>
        <w:spacing w:after="180"/>
        <w:ind w:leftChars="200" w:left="480" w:firstLine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D65ED" w:rsidRDefault="00BD65ED" w:rsidP="00AF4452">
      <w:pPr>
        <w:overflowPunct w:val="0"/>
        <w:spacing w:after="180"/>
        <w:ind w:leftChars="200" w:left="480" w:firstLine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D65ED" w:rsidRDefault="00BD65ED" w:rsidP="00AF4452">
      <w:pPr>
        <w:overflowPunct w:val="0"/>
        <w:spacing w:after="180"/>
        <w:ind w:leftChars="200" w:left="480" w:firstLine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D65ED" w:rsidRDefault="00BD65ED" w:rsidP="00AF4452">
      <w:pPr>
        <w:overflowPunct w:val="0"/>
        <w:spacing w:after="180"/>
        <w:ind w:leftChars="200" w:left="480" w:firstLine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D65ED" w:rsidRDefault="00BD65ED" w:rsidP="00AF4452">
      <w:pPr>
        <w:overflowPunct w:val="0"/>
        <w:spacing w:after="180"/>
        <w:ind w:leftChars="200" w:left="480" w:firstLine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D65ED" w:rsidRPr="00D76114" w:rsidRDefault="00BD65ED" w:rsidP="00AF4452">
      <w:pPr>
        <w:overflowPunct w:val="0"/>
        <w:spacing w:after="180"/>
        <w:ind w:leftChars="200" w:left="480" w:firstLine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E433B" w:rsidRDefault="009D290B" w:rsidP="00BD65ED">
      <w:pPr>
        <w:overflowPunct w:val="0"/>
        <w:spacing w:afterLines="0" w:line="240" w:lineRule="auto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inline distT="0" distB="0" distL="0" distR="0">
            <wp:extent cx="5274310" cy="196215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60831 橫幅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5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33B" w:rsidSect="00221E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CDA" w:rsidRDefault="00CE0CDA" w:rsidP="00033CE7">
      <w:pPr>
        <w:spacing w:after="120" w:line="240" w:lineRule="auto"/>
      </w:pPr>
      <w:r>
        <w:separator/>
      </w:r>
    </w:p>
  </w:endnote>
  <w:endnote w:type="continuationSeparator" w:id="0">
    <w:p w:rsidR="00CE0CDA" w:rsidRDefault="00CE0CDA" w:rsidP="00033CE7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E7" w:rsidRDefault="00033CE7" w:rsidP="00033CE7">
    <w:pPr>
      <w:pStyle w:val="a5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7714722"/>
      <w:docPartObj>
        <w:docPartGallery w:val="Page Numbers (Bottom of Page)"/>
        <w:docPartUnique/>
      </w:docPartObj>
    </w:sdtPr>
    <w:sdtContent>
      <w:p w:rsidR="00C14C7A" w:rsidRDefault="00901FF0">
        <w:pPr>
          <w:pStyle w:val="a5"/>
          <w:spacing w:after="120"/>
          <w:jc w:val="center"/>
        </w:pPr>
        <w:r>
          <w:fldChar w:fldCharType="begin"/>
        </w:r>
        <w:r w:rsidR="00C14C7A">
          <w:instrText>PAGE   \* MERGEFORMAT</w:instrText>
        </w:r>
        <w:r>
          <w:fldChar w:fldCharType="separate"/>
        </w:r>
        <w:r w:rsidR="00964827" w:rsidRPr="00964827">
          <w:rPr>
            <w:noProof/>
            <w:lang w:val="zh-TW"/>
          </w:rPr>
          <w:t>1</w:t>
        </w:r>
        <w:r>
          <w:fldChar w:fldCharType="end"/>
        </w:r>
      </w:p>
    </w:sdtContent>
  </w:sdt>
  <w:p w:rsidR="00033CE7" w:rsidRDefault="00033CE7" w:rsidP="00033CE7">
    <w:pPr>
      <w:pStyle w:val="a5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E7" w:rsidRDefault="00033CE7" w:rsidP="00033CE7">
    <w:pPr>
      <w:pStyle w:val="a5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CDA" w:rsidRDefault="00CE0CDA" w:rsidP="00033CE7">
      <w:pPr>
        <w:spacing w:after="120" w:line="240" w:lineRule="auto"/>
      </w:pPr>
      <w:r>
        <w:separator/>
      </w:r>
    </w:p>
  </w:footnote>
  <w:footnote w:type="continuationSeparator" w:id="0">
    <w:p w:rsidR="00CE0CDA" w:rsidRDefault="00CE0CDA" w:rsidP="00033CE7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E7" w:rsidRDefault="00033CE7" w:rsidP="00033CE7">
    <w:pPr>
      <w:pStyle w:val="a3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E7" w:rsidRPr="005C64E3" w:rsidRDefault="00033CE7" w:rsidP="005C64E3">
    <w:pPr>
      <w:pStyle w:val="a3"/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E7" w:rsidRDefault="00033CE7" w:rsidP="00033CE7">
    <w:pPr>
      <w:pStyle w:val="a3"/>
      <w:spacing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AAF"/>
    <w:rsid w:val="00006FBD"/>
    <w:rsid w:val="0002745C"/>
    <w:rsid w:val="0003191B"/>
    <w:rsid w:val="00033CE7"/>
    <w:rsid w:val="00041009"/>
    <w:rsid w:val="000656BB"/>
    <w:rsid w:val="00073F96"/>
    <w:rsid w:val="0008769D"/>
    <w:rsid w:val="000922BF"/>
    <w:rsid w:val="000B01C1"/>
    <w:rsid w:val="000C33B0"/>
    <w:rsid w:val="000D0DE9"/>
    <w:rsid w:val="000F0D7E"/>
    <w:rsid w:val="001047A6"/>
    <w:rsid w:val="001055DA"/>
    <w:rsid w:val="001304FB"/>
    <w:rsid w:val="001507CD"/>
    <w:rsid w:val="001801B8"/>
    <w:rsid w:val="001A1989"/>
    <w:rsid w:val="001C235C"/>
    <w:rsid w:val="001C564A"/>
    <w:rsid w:val="001D0FE1"/>
    <w:rsid w:val="001D1210"/>
    <w:rsid w:val="001E1BE8"/>
    <w:rsid w:val="001E7D60"/>
    <w:rsid w:val="00202B10"/>
    <w:rsid w:val="00202F7C"/>
    <w:rsid w:val="00212AA3"/>
    <w:rsid w:val="002176CA"/>
    <w:rsid w:val="00221E2F"/>
    <w:rsid w:val="0022601C"/>
    <w:rsid w:val="00233CA5"/>
    <w:rsid w:val="002421D1"/>
    <w:rsid w:val="0025179B"/>
    <w:rsid w:val="0025396D"/>
    <w:rsid w:val="00263C41"/>
    <w:rsid w:val="00275E6E"/>
    <w:rsid w:val="00277E00"/>
    <w:rsid w:val="002D240E"/>
    <w:rsid w:val="002E57A3"/>
    <w:rsid w:val="002E6183"/>
    <w:rsid w:val="002F0368"/>
    <w:rsid w:val="00337879"/>
    <w:rsid w:val="003466A7"/>
    <w:rsid w:val="00352B59"/>
    <w:rsid w:val="00357985"/>
    <w:rsid w:val="00361034"/>
    <w:rsid w:val="0036283A"/>
    <w:rsid w:val="0037142C"/>
    <w:rsid w:val="003955DE"/>
    <w:rsid w:val="003D0F7E"/>
    <w:rsid w:val="003E06D2"/>
    <w:rsid w:val="003F7F37"/>
    <w:rsid w:val="0040070A"/>
    <w:rsid w:val="00401CB2"/>
    <w:rsid w:val="00415419"/>
    <w:rsid w:val="00434CE7"/>
    <w:rsid w:val="00437268"/>
    <w:rsid w:val="004665D3"/>
    <w:rsid w:val="00475D8B"/>
    <w:rsid w:val="00495F46"/>
    <w:rsid w:val="00497117"/>
    <w:rsid w:val="004A1198"/>
    <w:rsid w:val="004A7F9C"/>
    <w:rsid w:val="004B38AC"/>
    <w:rsid w:val="004D13C8"/>
    <w:rsid w:val="004D6ADF"/>
    <w:rsid w:val="00512ED4"/>
    <w:rsid w:val="00532967"/>
    <w:rsid w:val="00533624"/>
    <w:rsid w:val="00536EAB"/>
    <w:rsid w:val="005455CE"/>
    <w:rsid w:val="00564293"/>
    <w:rsid w:val="00584586"/>
    <w:rsid w:val="005C64E3"/>
    <w:rsid w:val="005D67CC"/>
    <w:rsid w:val="005F70A6"/>
    <w:rsid w:val="00621E30"/>
    <w:rsid w:val="00626112"/>
    <w:rsid w:val="00626398"/>
    <w:rsid w:val="0067273C"/>
    <w:rsid w:val="00680398"/>
    <w:rsid w:val="00692EFE"/>
    <w:rsid w:val="006B02B7"/>
    <w:rsid w:val="006E0095"/>
    <w:rsid w:val="006E1E20"/>
    <w:rsid w:val="006F55C8"/>
    <w:rsid w:val="00732B75"/>
    <w:rsid w:val="00737E14"/>
    <w:rsid w:val="007508D3"/>
    <w:rsid w:val="007527D1"/>
    <w:rsid w:val="00752FBE"/>
    <w:rsid w:val="00786CA6"/>
    <w:rsid w:val="00791622"/>
    <w:rsid w:val="007A7891"/>
    <w:rsid w:val="007B592F"/>
    <w:rsid w:val="007E72F4"/>
    <w:rsid w:val="007F0F3A"/>
    <w:rsid w:val="007F2AAF"/>
    <w:rsid w:val="007F5415"/>
    <w:rsid w:val="008028B4"/>
    <w:rsid w:val="00806BA9"/>
    <w:rsid w:val="00813C62"/>
    <w:rsid w:val="0083214E"/>
    <w:rsid w:val="008364C9"/>
    <w:rsid w:val="008730A2"/>
    <w:rsid w:val="008B1AD7"/>
    <w:rsid w:val="008B4507"/>
    <w:rsid w:val="008C5DD8"/>
    <w:rsid w:val="00901FF0"/>
    <w:rsid w:val="009062D8"/>
    <w:rsid w:val="00907B00"/>
    <w:rsid w:val="009151FB"/>
    <w:rsid w:val="0091553F"/>
    <w:rsid w:val="00942D0C"/>
    <w:rsid w:val="00944CF4"/>
    <w:rsid w:val="00952CD9"/>
    <w:rsid w:val="0095583B"/>
    <w:rsid w:val="00964827"/>
    <w:rsid w:val="00964853"/>
    <w:rsid w:val="0097684B"/>
    <w:rsid w:val="009A7845"/>
    <w:rsid w:val="009C045B"/>
    <w:rsid w:val="009C49B1"/>
    <w:rsid w:val="009C5409"/>
    <w:rsid w:val="009D1ECB"/>
    <w:rsid w:val="009D290B"/>
    <w:rsid w:val="009D343A"/>
    <w:rsid w:val="009D4686"/>
    <w:rsid w:val="009D5A06"/>
    <w:rsid w:val="009F421B"/>
    <w:rsid w:val="00A16A54"/>
    <w:rsid w:val="00A17853"/>
    <w:rsid w:val="00A254D6"/>
    <w:rsid w:val="00A61A05"/>
    <w:rsid w:val="00A63751"/>
    <w:rsid w:val="00A74549"/>
    <w:rsid w:val="00A91575"/>
    <w:rsid w:val="00AB7B58"/>
    <w:rsid w:val="00AC340A"/>
    <w:rsid w:val="00AF1134"/>
    <w:rsid w:val="00AF4452"/>
    <w:rsid w:val="00AF5F7F"/>
    <w:rsid w:val="00B00119"/>
    <w:rsid w:val="00B33198"/>
    <w:rsid w:val="00B535E5"/>
    <w:rsid w:val="00B56AD7"/>
    <w:rsid w:val="00B73633"/>
    <w:rsid w:val="00B77826"/>
    <w:rsid w:val="00B86943"/>
    <w:rsid w:val="00BB0F66"/>
    <w:rsid w:val="00BB5044"/>
    <w:rsid w:val="00BD65ED"/>
    <w:rsid w:val="00BE429B"/>
    <w:rsid w:val="00BE7685"/>
    <w:rsid w:val="00BF40DD"/>
    <w:rsid w:val="00BF65F5"/>
    <w:rsid w:val="00BF693C"/>
    <w:rsid w:val="00C03293"/>
    <w:rsid w:val="00C14C7A"/>
    <w:rsid w:val="00C24BB2"/>
    <w:rsid w:val="00C30E40"/>
    <w:rsid w:val="00C3113D"/>
    <w:rsid w:val="00C86D58"/>
    <w:rsid w:val="00C915D7"/>
    <w:rsid w:val="00CB0FFA"/>
    <w:rsid w:val="00CB3FFB"/>
    <w:rsid w:val="00CE0CDA"/>
    <w:rsid w:val="00CE7EBE"/>
    <w:rsid w:val="00CF1EE0"/>
    <w:rsid w:val="00D12F33"/>
    <w:rsid w:val="00D21022"/>
    <w:rsid w:val="00D23DA0"/>
    <w:rsid w:val="00D26DD1"/>
    <w:rsid w:val="00D409C1"/>
    <w:rsid w:val="00D4207E"/>
    <w:rsid w:val="00D76114"/>
    <w:rsid w:val="00DA087F"/>
    <w:rsid w:val="00DA48E8"/>
    <w:rsid w:val="00DA59BA"/>
    <w:rsid w:val="00DA6764"/>
    <w:rsid w:val="00DB4E88"/>
    <w:rsid w:val="00DD0F74"/>
    <w:rsid w:val="00DD14C4"/>
    <w:rsid w:val="00DE433B"/>
    <w:rsid w:val="00DF2BAB"/>
    <w:rsid w:val="00E23FE2"/>
    <w:rsid w:val="00E3391F"/>
    <w:rsid w:val="00E454B8"/>
    <w:rsid w:val="00E73C55"/>
    <w:rsid w:val="00E80C86"/>
    <w:rsid w:val="00E8568A"/>
    <w:rsid w:val="00E932A1"/>
    <w:rsid w:val="00EA59CF"/>
    <w:rsid w:val="00EA77B1"/>
    <w:rsid w:val="00ED6FBD"/>
    <w:rsid w:val="00EE3023"/>
    <w:rsid w:val="00EE6BA5"/>
    <w:rsid w:val="00EF1355"/>
    <w:rsid w:val="00EF7B54"/>
    <w:rsid w:val="00EF7D08"/>
    <w:rsid w:val="00F06E7D"/>
    <w:rsid w:val="00F42215"/>
    <w:rsid w:val="00F45DEF"/>
    <w:rsid w:val="00F7596F"/>
    <w:rsid w:val="00F826B3"/>
    <w:rsid w:val="00F91B31"/>
    <w:rsid w:val="00FA2EF7"/>
    <w:rsid w:val="00FC21AD"/>
    <w:rsid w:val="00FC5881"/>
    <w:rsid w:val="00FC7A40"/>
    <w:rsid w:val="00FE4077"/>
    <w:rsid w:val="00FF6B47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 w:line="480" w:lineRule="exact"/>
        <w:ind w:left="743" w:hanging="7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3C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C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59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592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E43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goo.gl/hGwR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DE52F-A824-4F3E-A1C0-ECBF7853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TPJ</dc:creator>
  <cp:lastModifiedBy>TPJ</cp:lastModifiedBy>
  <cp:revision>13</cp:revision>
  <dcterms:created xsi:type="dcterms:W3CDTF">2017-09-04T04:19:00Z</dcterms:created>
  <dcterms:modified xsi:type="dcterms:W3CDTF">2017-09-06T03:52:00Z</dcterms:modified>
</cp:coreProperties>
</file>