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02" w:type="dxa"/>
        <w:tblInd w:w="-152" w:type="dxa"/>
        <w:tblCellMar>
          <w:left w:w="28" w:type="dxa"/>
          <w:right w:w="28" w:type="dxa"/>
        </w:tblCellMar>
        <w:tblLook w:val="0000" w:firstRow="0" w:lastRow="0" w:firstColumn="0" w:lastColumn="0" w:noHBand="0" w:noVBand="0"/>
      </w:tblPr>
      <w:tblGrid>
        <w:gridCol w:w="2390"/>
        <w:gridCol w:w="6812"/>
      </w:tblGrid>
      <w:tr w:rsidR="0059574D" w:rsidRPr="002F1538" w:rsidTr="006246BF">
        <w:trPr>
          <w:trHeight w:val="1971"/>
        </w:trPr>
        <w:tc>
          <w:tcPr>
            <w:tcW w:w="2390" w:type="dxa"/>
            <w:vAlign w:val="center"/>
          </w:tcPr>
          <w:p w:rsidR="0059574D" w:rsidRPr="002F1538" w:rsidRDefault="00CA78F3" w:rsidP="006246BF">
            <w:pPr>
              <w:jc w:val="center"/>
              <w:rPr>
                <w:rFonts w:ascii="華康隸書體W7" w:eastAsia="華康隸書體W7"/>
                <w:b/>
                <w:sz w:val="28"/>
                <w:szCs w:val="28"/>
              </w:rPr>
            </w:pPr>
            <w:r>
              <w:rPr>
                <w:rFonts w:ascii="標楷體" w:eastAsia="標楷體" w:hAnsi="標楷體" w:hint="eastAsia"/>
                <w:b/>
                <w:noProof/>
                <w:sz w:val="48"/>
                <w:szCs w:val="48"/>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1597660</wp:posOffset>
                      </wp:positionV>
                      <wp:extent cx="5943600" cy="0"/>
                      <wp:effectExtent l="17145" t="16510" r="20955" b="21590"/>
                      <wp:wrapNone/>
                      <wp:docPr id="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5.8pt" to="462.6pt,1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NeGwIAADQ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" strokeweight="2.25pt"/>
                  </w:pict>
                </mc:Fallback>
              </mc:AlternateContent>
            </w:r>
            <w:r w:rsidR="007400B0">
              <w:rPr>
                <w:noProof/>
                <w:sz w:val="28"/>
                <w:szCs w:val="28"/>
              </w:rPr>
              <w:pict>
                <v:group id="_x0000_s1057" style="position:absolute;left:0;text-align:left;margin-left:-1.4pt;margin-top:-8.65pt;width:99pt;height:99.6pt;z-index:251657216;mso-position-horizontal-relative:text;mso-position-vertical-relative:text" coordorigin="1260,1620" coordsize="4935,4860">
                  <v:group id="_x0000_s1058" style="position:absolute;left:1260;top:1620;width:4935;height:4860" coordorigin="1125,933" coordsize="4935,4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1800;top:1584;width:3600;height:3600">
                      <v:imagedata r:id="rId9" o:title="反白圖誌"/>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60" type="#_x0000_t23" style="position:absolute;left:1125;top:933;width:4935;height:4860" adj="2880" fillcolor="#9f894b" strokecolor="white">
                      <v:fill o:opacity2="51118f" rotate="t" type="gradient"/>
                    </v:shape>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1" type="#_x0000_t136" style="position:absolute;left:2002;top:5321;width:480;height:480;rotation:45" strokecolor="white">
                    <v:shadow color="#868686"/>
                    <v:textpath style="font-family:&quot;標楷體&quot;;font-size:24pt;v-text-reverse:t;v-text-kern:t" trim="t" fitpath="t" string="法"/>
                  </v:shape>
                  <v:shape id="_x0000_s1062" type="#_x0000_t136" style="position:absolute;left:2640;top:5736;width:480;height:480;rotation:23" strokecolor="white">
                    <v:shadow color="#868686"/>
                    <v:textpath style="font-family:&quot;標楷體&quot;;font-size:24pt;v-text-reverse:t;v-text-kern:t" trim="t" fitpath="t" string="院"/>
                  </v:shape>
                  <v:shape id="_x0000_s1063" type="#_x0000_t136" style="position:absolute;left:4323;top:5734;width:510;height:510;rotation:-1567307fd" strokecolor="white">
                    <v:shadow color="#868686"/>
                    <v:textpath style="font-family:&quot;標楷體&quot;;font-size:24pt;v-text-reverse:t;v-text-kern:t" trim="t" fitpath="t" string="務"/>
                  </v:shape>
                  <v:shape id="_x0000_s1064" type="#_x0000_t136" style="position:absolute;left:3432;top:5868;width:539;height:539" strokecolor="white">
                    <v:shadow color="#868686"/>
                    <v:textpath style="font-family:&quot;標楷體&quot;;font-size:24pt;v-text-reverse:t;v-text-kern:t" trim="t" fitpath="t" string="職"/>
                  </v:shape>
                  <v:shape id="_x0000_s1065" type="#_x0000_t136" style="position:absolute;left:1549;top:4684;width:425;height:480;rotation:70" strokecolor="white">
                    <v:shadow color="#868686"/>
                    <v:textpath style="font-family:&quot;標楷體&quot;;font-size:24pt;v-text-reverse:t;v-text-kern:t" trim="t" fitpath="t" string="司"/>
                  </v:shape>
                  <v:shape id="_x0000_s1066" type="#_x0000_t136" style="position:absolute;left:4968;top:5352;width:480;height:480;rotation:322" strokecolor="white">
                    <v:shadow color="#868686"/>
                    <v:textpath style="font-family:&quot;標楷體&quot;;font-size:24pt;v-text-reverse:t;v-text-kern:t" trim="t" fitpath="t" string="法"/>
                  </v:shape>
                  <v:shape id="_x0000_s1067" type="#_x0000_t136" style="position:absolute;left:5376;top:4684;width:505;height:505;rotation:311" strokecolor="white">
                    <v:shadow color="#868686"/>
                    <v:textpath style="font-family:&quot;標楷體&quot;;font-size:24pt;v-text-reverse:t;v-text-kern:t" trim="t" fitpath="t" string="庭"/>
                  </v:shape>
                  <v:shape id="_x0000_s1068" type="#_x0000_t136" style="position:absolute;left:1480;top:3816;width:317;height:397;rotation:40666127fd" fillcolor="#9f894b" strokecolor="#9f894b">
                    <v:shadow color="#868686"/>
                    <v:textpath style="font-family:&quot;標楷體&quot;;font-size:24pt;v-text-reverse:t;v-text-kern:t" trim="t" fitpath="t" string="C"/>
                  </v:shape>
                  <v:shape id="_x0000_s1069" type="#_x0000_t136" style="position:absolute;left:1500;top:3448;width:317;height:397;rotation:278" fillcolor="#9f894b" strokecolor="#9f894b">
                    <v:shadow color="#868686"/>
                    <v:textpath style="font-family:&quot;標楷體&quot;;font-size:24pt;v-text-reverse:t;v-text-kern:t" trim="t" fitpath="t" string="O"/>
                  </v:shape>
                  <v:shape id="_x0000_s1070" type="#_x0000_t136" style="position:absolute;left:1614;top:3090;width:317;height:397;rotation:291" fillcolor="#9f894b" strokecolor="#9f894b">
                    <v:shadow color="#868686"/>
                    <v:textpath style="font-family:&quot;標楷體&quot;;font-size:24pt;v-text-reverse:t;v-text-kern:t" trim="t" fitpath="t" string="U"/>
                  </v:shape>
                  <v:shape id="_x0000_s1071" type="#_x0000_t136" style="position:absolute;left:1759;top:2735;width:317;height:397;rotation:300" fillcolor="#9f894b" strokecolor="#9f894b">
                    <v:shadow color="#868686"/>
                    <v:textpath style="font-family:&quot;標楷體&quot;;font-size:24pt;v-text-reverse:t;v-text-kern:t" trim="t" fitpath="t" string="R"/>
                  </v:shape>
                  <v:shape id="_x0000_s1072" type="#_x0000_t136" style="position:absolute;left:1963;top:2462;width:317;height:397;rotation:309" fillcolor="#9f894b" strokecolor="#9f894b">
                    <v:shadow color="#868686"/>
                    <v:textpath style="font-family:&quot;標楷體&quot;;font-size:24pt;v-text-reverse:t;v-text-kern:t" trim="t" fitpath="t" string="T"/>
                  </v:shape>
                  <v:shape id="_x0000_s1073" type="#_x0000_t136" style="position:absolute;left:3490;top:1740;width:317;height:397;rotation:357" fillcolor="#9f894b" strokecolor="#9f894b">
                    <v:shadow color="#868686"/>
                    <v:textpath style="font-family:&quot;標楷體&quot;;font-size:24pt;v-text-reverse:t;v-text-kern:t" trim="t" fitpath="t" string="H"/>
                  </v:shape>
                  <v:shape id="_x0000_s1074" type="#_x0000_t136" style="position:absolute;left:3160;top:1791;width:317;height:397;rotation:351" fillcolor="#9f894b" strokecolor="#9f894b">
                    <v:shadow color="#868686"/>
                    <v:textpath style="font-family:&quot;標楷體&quot;;font-size:24pt;v-text-reverse:t;v-text-kern:t" trim="t" fitpath="t" string="T"/>
                  </v:shape>
                  <v:shape id="_x0000_s1075" type="#_x0000_t136" style="position:absolute;left:3835;top:1761;width:317;height:397;rotation:7" fillcolor="#9f894b" strokecolor="#9f894b">
                    <v:shadow color="#868686"/>
                    <v:textpath style="font-family:&quot;標楷體&quot;;font-size:24pt;v-text-reverse:t;v-text-kern:t" trim="t" fitpath="t" string="E"/>
                  </v:shape>
                  <v:shape id="_x0000_s1076" type="#_x0000_t136" style="position:absolute;left:2397;top:2111;width:317;height:397;rotation:323" fillcolor="#9f894b" strokecolor="#9f894b">
                    <v:shadow color="#868686"/>
                    <v:textpath style="font-family:&quot;標楷體&quot;;font-size:24pt;v-text-reverse:t;v-text-kern:t" trim="t" fitpath="t" string="O"/>
                  </v:shape>
                  <v:shape id="_x0000_s1077" type="#_x0000_t136" style="position:absolute;left:2695;top:1943;width:317;height:397;rotation:331" fillcolor="#9f894b" strokecolor="#9f894b">
                    <v:shadow color="#868686"/>
                    <v:textpath style="font-family:&quot;標楷體&quot;;font-size:24pt;v-text-reverse:t;v-text-kern:t" trim="t" fitpath="t" string="F"/>
                  </v:shape>
                  <v:shape id="_x0000_s1078" type="#_x0000_t136" style="position:absolute;left:4358;top:1884;width:317;height:397;rotation:24" fillcolor="#9f894b" strokecolor="#9f894b">
                    <v:shadow color="#868686"/>
                    <v:textpath style="font-family:&quot;標楷體&quot;;font-size:24pt;v-text-reverse:t;v-text-kern:t" trim="t" fitpath="t" string="J"/>
                  </v:shape>
                  <v:shape id="_x0000_s1079" type="#_x0000_t136" style="position:absolute;left:4629;top:2007;width:317;height:397;rotation:29" fillcolor="#9f894b" strokecolor="#9f894b">
                    <v:shadow color="#868686"/>
                    <v:textpath style="font-family:&quot;標楷體&quot;;font-size:24pt;v-text-reverse:t;v-text-kern:t" trim="t" fitpath="t" string="U"/>
                  </v:shape>
                  <v:shape id="_x0000_s1080" type="#_x0000_t136" style="position:absolute;left:4938;top:2196;width:317;height:397;rotation:41" fillcolor="#9f894b" strokecolor="#9f894b">
                    <v:shadow color="#868686"/>
                    <v:textpath style="font-family:&quot;標楷體&quot;;font-size:24pt;v-text-reverse:t;v-text-kern:t" trim="t" fitpath="t" string="D"/>
                  </v:shape>
                  <v:shape id="_x0000_s1081" type="#_x0000_t136" style="position:absolute;left:5197;top:2382;width:227;height:414;rotation:51" fillcolor="#9f894b" strokecolor="#9f894b">
                    <v:shadow color="#868686"/>
                    <v:textpath style="font-family:&quot;標楷體&quot;;font-size:24pt;v-text-reverse:t;v-text-kern:t" trim="t" fitpath="t" string="I"/>
                  </v:shape>
                  <v:shape id="_x0000_s1082" type="#_x0000_t136" style="position:absolute;left:5358;top:2630;width:295;height:414;rotation:59" fillcolor="#9f894b" strokecolor="#9f894b">
                    <v:shadow color="#868686"/>
                    <v:textpath style="font-family:&quot;標楷體&quot;;font-size:24pt;v-text-reverse:t;v-text-kern:t" trim="t" fitpath="t" string="C"/>
                  </v:shape>
                  <v:shape id="_x0000_s1083" type="#_x0000_t136" style="position:absolute;left:5564;top:2897;width:227;height:414;rotation:64" fillcolor="#9f894b" strokecolor="#9f894b">
                    <v:shadow color="#868686"/>
                    <v:textpath style="font-family:&quot;標楷體&quot;;font-size:24pt;v-text-reverse:t;v-text-kern:t" trim="t" fitpath="t" string="I"/>
                  </v:shape>
                  <v:shape id="_x0000_s1084" type="#_x0000_t136" style="position:absolute;left:5660;top:3164;width:340;height:454;rotation:68" fillcolor="#9f894b" strokecolor="#9f894b">
                    <v:shadow color="#868686"/>
                    <v:textpath style="font-family:&quot;標楷體&quot;;font-size:24pt;v-text-reverse:t;v-text-kern:t" trim="t" fitpath="t" string="A"/>
                  </v:shape>
                  <v:shape id="_x0000_s1085" type="#_x0000_t136" style="position:absolute;left:5729;top:3604;width:317;height:403;rotation:82" fillcolor="#9f894b" strokecolor="#9f894b">
                    <v:shadow color="#868686"/>
                    <v:textpath style="font-family:&quot;標楷體&quot;;font-size:24pt;v-text-reverse:t;v-text-kern:t" trim="t" fitpath="t" string="R"/>
                  </v:shape>
                  <v:shape id="_x0000_s1086" type="#_x0000_t136" style="position:absolute;left:5705;top:3915;width:317;height:397;rotation:99" fillcolor="#9f894b" strokecolor="#9f894b">
                    <v:shadow color="#868686"/>
                    <v:textpath style="font-family:&quot;標楷體&quot;;font-size:24pt;v-text-reverse:t;v-text-kern:t" trim="t" fitpath="t" string="Y"/>
                  </v:shape>
                </v:group>
              </w:pict>
            </w:r>
            <w:r w:rsidR="0059574D" w:rsidRPr="002F1538">
              <w:rPr>
                <w:sz w:val="28"/>
                <w:szCs w:val="28"/>
              </w:rPr>
              <w:t xml:space="preserve">   </w:t>
            </w:r>
          </w:p>
        </w:tc>
        <w:tc>
          <w:tcPr>
            <w:tcW w:w="6812" w:type="dxa"/>
          </w:tcPr>
          <w:p w:rsidR="0059574D" w:rsidRPr="00EF195C" w:rsidRDefault="0059574D" w:rsidP="005935DE">
            <w:pPr>
              <w:spacing w:line="480" w:lineRule="exact"/>
              <w:ind w:firstLineChars="100" w:firstLine="480"/>
              <w:rPr>
                <w:rFonts w:ascii="標楷體" w:eastAsia="標楷體" w:hAnsi="標楷體"/>
                <w:b/>
                <w:sz w:val="48"/>
                <w:szCs w:val="48"/>
              </w:rPr>
            </w:pPr>
            <w:r w:rsidRPr="00EF195C">
              <w:rPr>
                <w:rFonts w:ascii="標楷體" w:eastAsia="標楷體" w:hAnsi="標楷體" w:hint="eastAsia"/>
                <w:b/>
                <w:sz w:val="48"/>
                <w:szCs w:val="48"/>
              </w:rPr>
              <w:t>司法院職務法庭新聞稿</w:t>
            </w:r>
          </w:p>
          <w:p w:rsidR="0059574D" w:rsidRDefault="0059574D" w:rsidP="005935DE">
            <w:pPr>
              <w:spacing w:line="320" w:lineRule="exact"/>
              <w:ind w:firstLineChars="250" w:firstLine="701"/>
              <w:jc w:val="both"/>
              <w:rPr>
                <w:rFonts w:ascii="標楷體" w:eastAsia="標楷體" w:hAnsi="標楷體" w:hint="eastAsia"/>
                <w:b/>
                <w:sz w:val="28"/>
                <w:szCs w:val="28"/>
              </w:rPr>
            </w:pPr>
          </w:p>
          <w:p w:rsidR="0059574D" w:rsidRPr="00081758" w:rsidRDefault="0059574D" w:rsidP="00CA40F4">
            <w:pPr>
              <w:spacing w:line="320" w:lineRule="exact"/>
              <w:ind w:firstLineChars="250" w:firstLine="701"/>
              <w:jc w:val="both"/>
              <w:rPr>
                <w:rFonts w:ascii="標楷體" w:eastAsia="標楷體" w:hAnsi="標楷體" w:hint="eastAsia"/>
                <w:b/>
                <w:sz w:val="28"/>
                <w:szCs w:val="28"/>
              </w:rPr>
            </w:pPr>
            <w:r w:rsidRPr="00081758">
              <w:rPr>
                <w:rFonts w:ascii="標楷體" w:eastAsia="標楷體" w:hAnsi="標楷體" w:hint="eastAsia"/>
                <w:b/>
                <w:sz w:val="28"/>
                <w:szCs w:val="28"/>
              </w:rPr>
              <w:t>發稿日期：</w:t>
            </w:r>
            <w:r>
              <w:rPr>
                <w:rFonts w:ascii="標楷體" w:eastAsia="標楷體" w:hAnsi="標楷體" w:hint="eastAsia"/>
                <w:b/>
                <w:sz w:val="28"/>
                <w:szCs w:val="28"/>
              </w:rPr>
              <w:t xml:space="preserve"> </w:t>
            </w:r>
            <w:r w:rsidRPr="00081758">
              <w:rPr>
                <w:rFonts w:ascii="標楷體" w:eastAsia="標楷體" w:hAnsi="標楷體" w:hint="eastAsia"/>
                <w:b/>
                <w:sz w:val="28"/>
                <w:szCs w:val="28"/>
              </w:rPr>
              <w:t>10</w:t>
            </w:r>
            <w:r w:rsidR="00B24E01">
              <w:rPr>
                <w:rFonts w:ascii="標楷體" w:eastAsia="標楷體" w:hAnsi="標楷體" w:hint="eastAsia"/>
                <w:b/>
                <w:sz w:val="28"/>
                <w:szCs w:val="28"/>
              </w:rPr>
              <w:t>6</w:t>
            </w:r>
            <w:r w:rsidRPr="00081758">
              <w:rPr>
                <w:rFonts w:ascii="標楷體" w:eastAsia="標楷體" w:hAnsi="標楷體" w:hint="eastAsia"/>
                <w:b/>
                <w:sz w:val="28"/>
                <w:szCs w:val="28"/>
              </w:rPr>
              <w:t>年</w:t>
            </w:r>
            <w:r w:rsidR="00495E79">
              <w:rPr>
                <w:rFonts w:ascii="標楷體" w:eastAsia="標楷體" w:hAnsi="標楷體" w:hint="eastAsia"/>
                <w:b/>
                <w:sz w:val="28"/>
                <w:szCs w:val="28"/>
              </w:rPr>
              <w:t>6</w:t>
            </w:r>
            <w:r w:rsidRPr="00081758">
              <w:rPr>
                <w:rFonts w:ascii="標楷體" w:eastAsia="標楷體" w:hAnsi="標楷體" w:hint="eastAsia"/>
                <w:b/>
                <w:sz w:val="28"/>
                <w:szCs w:val="28"/>
              </w:rPr>
              <w:t>月</w:t>
            </w:r>
            <w:r w:rsidR="00557B31">
              <w:rPr>
                <w:rFonts w:ascii="標楷體" w:eastAsia="標楷體" w:hAnsi="標楷體" w:hint="eastAsia"/>
                <w:b/>
                <w:sz w:val="28"/>
                <w:szCs w:val="28"/>
              </w:rPr>
              <w:t>2</w:t>
            </w:r>
            <w:r w:rsidR="00495E79">
              <w:rPr>
                <w:rFonts w:ascii="標楷體" w:eastAsia="標楷體" w:hAnsi="標楷體" w:hint="eastAsia"/>
                <w:b/>
                <w:sz w:val="28"/>
                <w:szCs w:val="28"/>
              </w:rPr>
              <w:t>6</w:t>
            </w:r>
            <w:r w:rsidRPr="00081758">
              <w:rPr>
                <w:rFonts w:ascii="標楷體" w:eastAsia="標楷體" w:hAnsi="標楷體" w:hint="eastAsia"/>
                <w:b/>
                <w:sz w:val="28"/>
                <w:szCs w:val="28"/>
              </w:rPr>
              <w:t>日</w:t>
            </w:r>
          </w:p>
          <w:p w:rsidR="0059574D" w:rsidRPr="00081758" w:rsidRDefault="0059574D" w:rsidP="00CA40F4">
            <w:pPr>
              <w:spacing w:line="320" w:lineRule="exact"/>
              <w:ind w:firstLineChars="250" w:firstLine="701"/>
              <w:jc w:val="both"/>
              <w:rPr>
                <w:rFonts w:ascii="標楷體" w:eastAsia="標楷體" w:hAnsi="標楷體" w:hint="eastAsia"/>
                <w:b/>
                <w:sz w:val="28"/>
                <w:szCs w:val="28"/>
              </w:rPr>
            </w:pPr>
            <w:r w:rsidRPr="00081758">
              <w:rPr>
                <w:rFonts w:ascii="標楷體" w:eastAsia="標楷體" w:hAnsi="標楷體" w:hint="eastAsia"/>
                <w:b/>
                <w:sz w:val="28"/>
                <w:szCs w:val="28"/>
              </w:rPr>
              <w:t>發稿單位：</w:t>
            </w:r>
            <w:r>
              <w:rPr>
                <w:rFonts w:ascii="標楷體" w:eastAsia="標楷體" w:hAnsi="標楷體" w:hint="eastAsia"/>
                <w:b/>
                <w:sz w:val="28"/>
                <w:szCs w:val="28"/>
              </w:rPr>
              <w:t xml:space="preserve"> 職務法庭</w:t>
            </w:r>
          </w:p>
          <w:p w:rsidR="0059574D" w:rsidRPr="00081758" w:rsidRDefault="0059574D" w:rsidP="00CA40F4">
            <w:pPr>
              <w:spacing w:line="320" w:lineRule="exact"/>
              <w:ind w:firstLineChars="250" w:firstLine="701"/>
              <w:jc w:val="both"/>
              <w:rPr>
                <w:rFonts w:ascii="標楷體" w:eastAsia="標楷體" w:hAnsi="標楷體" w:hint="eastAsia"/>
                <w:b/>
                <w:sz w:val="28"/>
                <w:szCs w:val="28"/>
              </w:rPr>
            </w:pPr>
            <w:r w:rsidRPr="00081758">
              <w:rPr>
                <w:rFonts w:ascii="標楷體" w:eastAsia="標楷體" w:hAnsi="標楷體" w:hint="eastAsia"/>
                <w:b/>
                <w:sz w:val="28"/>
                <w:szCs w:val="28"/>
              </w:rPr>
              <w:t>連 絡 人：</w:t>
            </w:r>
            <w:r>
              <w:rPr>
                <w:rFonts w:ascii="標楷體" w:eastAsia="標楷體" w:hAnsi="標楷體" w:hint="eastAsia"/>
                <w:b/>
                <w:sz w:val="28"/>
                <w:szCs w:val="28"/>
              </w:rPr>
              <w:t xml:space="preserve"> </w:t>
            </w:r>
            <w:r w:rsidR="00044003">
              <w:rPr>
                <w:rFonts w:ascii="標楷體" w:eastAsia="標楷體" w:hAnsi="標楷體" w:hint="eastAsia"/>
                <w:b/>
                <w:sz w:val="28"/>
                <w:szCs w:val="28"/>
              </w:rPr>
              <w:t>代理</w:t>
            </w:r>
            <w:r w:rsidRPr="00081758">
              <w:rPr>
                <w:rFonts w:ascii="標楷體" w:eastAsia="標楷體" w:hAnsi="標楷體" w:hint="eastAsia"/>
                <w:b/>
                <w:sz w:val="28"/>
                <w:szCs w:val="28"/>
              </w:rPr>
              <w:t xml:space="preserve">書記官長 </w:t>
            </w:r>
            <w:r w:rsidR="00044003">
              <w:rPr>
                <w:rFonts w:ascii="標楷體" w:eastAsia="標楷體" w:hAnsi="標楷體" w:hint="eastAsia"/>
                <w:b/>
                <w:sz w:val="28"/>
                <w:szCs w:val="28"/>
              </w:rPr>
              <w:t>蔡高賢</w:t>
            </w:r>
          </w:p>
          <w:p w:rsidR="0059574D" w:rsidRDefault="0059574D" w:rsidP="00CA40F4">
            <w:pPr>
              <w:spacing w:line="320" w:lineRule="exact"/>
              <w:ind w:firstLineChars="250" w:firstLine="701"/>
              <w:jc w:val="both"/>
              <w:rPr>
                <w:rFonts w:ascii="標楷體" w:eastAsia="標楷體" w:hAnsi="標楷體" w:hint="eastAsia"/>
                <w:b/>
              </w:rPr>
            </w:pPr>
            <w:r w:rsidRPr="00081758">
              <w:rPr>
                <w:rFonts w:ascii="標楷體" w:eastAsia="標楷體" w:hAnsi="標楷體" w:hint="eastAsia"/>
                <w:b/>
                <w:sz w:val="28"/>
                <w:szCs w:val="28"/>
              </w:rPr>
              <w:t>連絡電話：</w:t>
            </w:r>
            <w:r>
              <w:rPr>
                <w:rFonts w:ascii="標楷體" w:eastAsia="標楷體" w:hAnsi="標楷體" w:hint="eastAsia"/>
                <w:b/>
                <w:sz w:val="28"/>
                <w:szCs w:val="28"/>
              </w:rPr>
              <w:t xml:space="preserve"> </w:t>
            </w:r>
            <w:r w:rsidRPr="00081758">
              <w:rPr>
                <w:rFonts w:ascii="標楷體" w:eastAsia="標楷體" w:hAnsi="標楷體" w:hint="eastAsia"/>
                <w:b/>
                <w:sz w:val="28"/>
                <w:szCs w:val="28"/>
              </w:rPr>
              <w:t>02-23111639*</w:t>
            </w:r>
            <w:r w:rsidR="00044003">
              <w:rPr>
                <w:rFonts w:ascii="標楷體" w:eastAsia="標楷體" w:hAnsi="標楷體" w:hint="eastAsia"/>
                <w:b/>
                <w:sz w:val="28"/>
                <w:szCs w:val="28"/>
              </w:rPr>
              <w:t>22</w:t>
            </w:r>
            <w:r w:rsidRPr="00081758">
              <w:rPr>
                <w:rFonts w:ascii="標楷體" w:eastAsia="標楷體" w:hAnsi="標楷體" w:hint="eastAsia"/>
                <w:b/>
                <w:sz w:val="28"/>
                <w:szCs w:val="28"/>
              </w:rPr>
              <w:t>8</w:t>
            </w:r>
            <w:r w:rsidRPr="00081758">
              <w:rPr>
                <w:rFonts w:ascii="標楷體" w:eastAsia="標楷體" w:hAnsi="標楷體" w:hint="eastAsia"/>
                <w:b/>
              </w:rPr>
              <w:t xml:space="preserve"> </w:t>
            </w:r>
            <w:r w:rsidR="00CA40F4">
              <w:rPr>
                <w:rFonts w:ascii="標楷體" w:eastAsia="標楷體" w:hAnsi="標楷體" w:hint="eastAsia"/>
                <w:b/>
              </w:rPr>
              <w:t xml:space="preserve">   </w:t>
            </w:r>
            <w:r w:rsidRPr="00081758">
              <w:rPr>
                <w:rFonts w:ascii="標楷體" w:eastAsia="標楷體" w:hAnsi="標楷體" w:hint="eastAsia"/>
                <w:b/>
              </w:rPr>
              <w:t xml:space="preserve"> 編號：</w:t>
            </w:r>
            <w:r>
              <w:rPr>
                <w:rFonts w:ascii="標楷體" w:eastAsia="標楷體" w:hAnsi="標楷體" w:hint="eastAsia"/>
                <w:b/>
              </w:rPr>
              <w:t>10</w:t>
            </w:r>
            <w:r w:rsidR="00B24E01">
              <w:rPr>
                <w:rFonts w:ascii="標楷體" w:eastAsia="標楷體" w:hAnsi="標楷體" w:hint="eastAsia"/>
                <w:b/>
              </w:rPr>
              <w:t>6</w:t>
            </w:r>
            <w:r>
              <w:rPr>
                <w:rFonts w:ascii="標楷體" w:eastAsia="標楷體" w:hAnsi="標楷體" w:hint="eastAsia"/>
                <w:b/>
              </w:rPr>
              <w:t>-00</w:t>
            </w:r>
            <w:r w:rsidR="00495E79">
              <w:rPr>
                <w:rFonts w:ascii="標楷體" w:eastAsia="標楷體" w:hAnsi="標楷體" w:hint="eastAsia"/>
                <w:b/>
              </w:rPr>
              <w:t>4</w:t>
            </w:r>
          </w:p>
          <w:p w:rsidR="0059574D" w:rsidRDefault="00CA40F4" w:rsidP="00BB4CF3">
            <w:pPr>
              <w:spacing w:line="320" w:lineRule="exact"/>
              <w:ind w:firstLineChars="250" w:firstLine="601"/>
              <w:jc w:val="both"/>
              <w:rPr>
                <w:rFonts w:ascii="標楷體" w:eastAsia="標楷體" w:hAnsi="標楷體" w:hint="eastAsia"/>
                <w:b/>
              </w:rPr>
            </w:pPr>
            <w:r>
              <w:rPr>
                <w:rFonts w:ascii="標楷體" w:eastAsia="標楷體" w:hAnsi="標楷體" w:hint="eastAsia"/>
                <w:b/>
              </w:rPr>
              <w:t xml:space="preserve">              </w:t>
            </w:r>
          </w:p>
          <w:p w:rsidR="00CD0159" w:rsidRPr="00EF195C" w:rsidRDefault="00CD0159" w:rsidP="00CD0159">
            <w:pPr>
              <w:spacing w:line="320" w:lineRule="exact"/>
              <w:ind w:firstLineChars="250" w:firstLine="801"/>
              <w:jc w:val="both"/>
              <w:rPr>
                <w:rFonts w:ascii="華康隸書體W7"/>
                <w:b/>
                <w:sz w:val="32"/>
                <w:szCs w:val="32"/>
              </w:rPr>
            </w:pPr>
          </w:p>
        </w:tc>
      </w:tr>
    </w:tbl>
    <w:p w:rsidR="00945221" w:rsidRPr="0097207E" w:rsidRDefault="00945221" w:rsidP="0097207E">
      <w:pPr>
        <w:spacing w:line="360" w:lineRule="auto"/>
        <w:jc w:val="center"/>
        <w:rPr>
          <w:rFonts w:ascii="標楷體" w:eastAsia="標楷體" w:hAnsi="標楷體" w:hint="eastAsia"/>
          <w:b/>
          <w:sz w:val="32"/>
          <w:szCs w:val="32"/>
        </w:rPr>
      </w:pPr>
      <w:proofErr w:type="gramStart"/>
      <w:r w:rsidRPr="0097207E">
        <w:rPr>
          <w:rFonts w:ascii="標楷體" w:eastAsia="標楷體" w:hAnsi="標楷體" w:hint="eastAsia"/>
          <w:b/>
          <w:sz w:val="32"/>
          <w:szCs w:val="32"/>
        </w:rPr>
        <w:t>10</w:t>
      </w:r>
      <w:r w:rsidR="00495E79">
        <w:rPr>
          <w:rFonts w:ascii="標楷體" w:eastAsia="標楷體" w:hAnsi="標楷體" w:hint="eastAsia"/>
          <w:b/>
          <w:sz w:val="32"/>
          <w:szCs w:val="32"/>
        </w:rPr>
        <w:t>6</w:t>
      </w:r>
      <w:r w:rsidRPr="0097207E">
        <w:rPr>
          <w:rFonts w:ascii="標楷體" w:eastAsia="標楷體" w:hAnsi="標楷體" w:hint="eastAsia"/>
          <w:b/>
          <w:sz w:val="32"/>
          <w:szCs w:val="32"/>
        </w:rPr>
        <w:t>年度懲字第</w:t>
      </w:r>
      <w:r w:rsidR="00495E79">
        <w:rPr>
          <w:rFonts w:ascii="標楷體" w:eastAsia="標楷體" w:hAnsi="標楷體" w:hint="eastAsia"/>
          <w:b/>
          <w:sz w:val="32"/>
          <w:szCs w:val="32"/>
        </w:rPr>
        <w:t>1</w:t>
      </w:r>
      <w:r w:rsidRPr="0097207E">
        <w:rPr>
          <w:rFonts w:ascii="標楷體" w:eastAsia="標楷體" w:hAnsi="標楷體" w:hint="eastAsia"/>
          <w:b/>
          <w:sz w:val="32"/>
          <w:szCs w:val="32"/>
        </w:rPr>
        <w:t>號</w:t>
      </w:r>
      <w:proofErr w:type="gramEnd"/>
      <w:r w:rsidR="00495E79">
        <w:rPr>
          <w:rFonts w:ascii="標楷體" w:eastAsia="標楷體" w:hAnsi="標楷體" w:hint="eastAsia"/>
          <w:b/>
          <w:sz w:val="32"/>
          <w:szCs w:val="32"/>
        </w:rPr>
        <w:t>徐仕瑋</w:t>
      </w:r>
      <w:r w:rsidRPr="0097207E">
        <w:rPr>
          <w:rFonts w:ascii="標楷體" w:eastAsia="標楷體" w:hAnsi="標楷體" w:hint="eastAsia"/>
          <w:b/>
          <w:sz w:val="32"/>
          <w:szCs w:val="32"/>
        </w:rPr>
        <w:t>懲戒案件判決說明</w:t>
      </w:r>
    </w:p>
    <w:p w:rsidR="00945221" w:rsidRPr="00945221" w:rsidRDefault="00945221" w:rsidP="00945221">
      <w:pPr>
        <w:spacing w:line="360" w:lineRule="auto"/>
        <w:ind w:firstLineChars="200" w:firstLine="560"/>
        <w:rPr>
          <w:rFonts w:ascii="標楷體" w:eastAsia="標楷體" w:hAnsi="標楷體" w:hint="eastAsia"/>
          <w:sz w:val="28"/>
          <w:szCs w:val="28"/>
        </w:rPr>
      </w:pPr>
      <w:r w:rsidRPr="00945221">
        <w:rPr>
          <w:rFonts w:ascii="標楷體" w:eastAsia="標楷體" w:hAnsi="標楷體" w:hint="eastAsia"/>
          <w:sz w:val="28"/>
          <w:szCs w:val="28"/>
        </w:rPr>
        <w:t>本件已於民國106年</w:t>
      </w:r>
      <w:r w:rsidR="00495E79">
        <w:rPr>
          <w:rFonts w:ascii="標楷體" w:eastAsia="標楷體" w:hAnsi="標楷體" w:hint="eastAsia"/>
          <w:sz w:val="28"/>
          <w:szCs w:val="28"/>
        </w:rPr>
        <w:t>6</w:t>
      </w:r>
      <w:r w:rsidRPr="00945221">
        <w:rPr>
          <w:rFonts w:ascii="標楷體" w:eastAsia="標楷體" w:hAnsi="標楷體" w:hint="eastAsia"/>
          <w:sz w:val="28"/>
          <w:szCs w:val="28"/>
        </w:rPr>
        <w:t>月</w:t>
      </w:r>
      <w:r w:rsidR="00E37A73">
        <w:rPr>
          <w:rFonts w:ascii="標楷體" w:eastAsia="標楷體" w:hAnsi="標楷體" w:hint="eastAsia"/>
          <w:sz w:val="28"/>
          <w:szCs w:val="28"/>
        </w:rPr>
        <w:t>2</w:t>
      </w:r>
      <w:r w:rsidR="00495E79">
        <w:rPr>
          <w:rFonts w:ascii="標楷體" w:eastAsia="標楷體" w:hAnsi="標楷體" w:hint="eastAsia"/>
          <w:sz w:val="28"/>
          <w:szCs w:val="28"/>
        </w:rPr>
        <w:t>6</w:t>
      </w:r>
      <w:r w:rsidRPr="00945221">
        <w:rPr>
          <w:rFonts w:ascii="標楷體" w:eastAsia="標楷體" w:hAnsi="標楷體" w:hint="eastAsia"/>
          <w:sz w:val="28"/>
          <w:szCs w:val="28"/>
        </w:rPr>
        <w:t xml:space="preserve"> 日下午3時宣判，茲將判決主文、事實概要及理由要旨，分述如下：</w:t>
      </w:r>
    </w:p>
    <w:p w:rsidR="00945221" w:rsidRPr="00945221" w:rsidRDefault="00945221" w:rsidP="00945221">
      <w:pPr>
        <w:spacing w:line="360" w:lineRule="auto"/>
        <w:rPr>
          <w:rFonts w:ascii="標楷體" w:eastAsia="標楷體" w:hAnsi="標楷體" w:hint="eastAsia"/>
          <w:sz w:val="28"/>
          <w:szCs w:val="28"/>
        </w:rPr>
      </w:pPr>
      <w:r w:rsidRPr="00945221">
        <w:rPr>
          <w:rFonts w:ascii="標楷體" w:eastAsia="標楷體" w:hAnsi="標楷體" w:hint="eastAsia"/>
          <w:sz w:val="28"/>
          <w:szCs w:val="28"/>
        </w:rPr>
        <w:t>一</w:t>
      </w:r>
      <w:r w:rsidR="00556511">
        <w:rPr>
          <w:rFonts w:ascii="標楷體" w:eastAsia="標楷體" w:hAnsi="標楷體" w:hint="eastAsia"/>
          <w:sz w:val="28"/>
          <w:szCs w:val="28"/>
        </w:rPr>
        <w:t>、</w:t>
      </w:r>
      <w:r w:rsidRPr="00945221">
        <w:rPr>
          <w:rFonts w:ascii="標楷體" w:eastAsia="標楷體" w:hAnsi="標楷體" w:hint="eastAsia"/>
          <w:sz w:val="28"/>
          <w:szCs w:val="28"/>
        </w:rPr>
        <w:t>主文</w:t>
      </w:r>
    </w:p>
    <w:p w:rsidR="00945221" w:rsidRPr="00945221" w:rsidRDefault="00686597" w:rsidP="00686597">
      <w:pPr>
        <w:spacing w:line="360" w:lineRule="auto"/>
        <w:rPr>
          <w:rFonts w:ascii="標楷體" w:eastAsia="標楷體" w:hAnsi="標楷體" w:hint="eastAsia"/>
          <w:b/>
          <w:sz w:val="28"/>
          <w:szCs w:val="28"/>
        </w:rPr>
      </w:pPr>
      <w:r>
        <w:rPr>
          <w:rFonts w:ascii="標楷體" w:eastAsia="標楷體" w:hAnsi="標楷體" w:hint="eastAsia"/>
          <w:b/>
          <w:sz w:val="28"/>
          <w:szCs w:val="28"/>
        </w:rPr>
        <w:t xml:space="preserve">  </w:t>
      </w:r>
      <w:r w:rsidR="00556511">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00495E79">
        <w:rPr>
          <w:rFonts w:ascii="標楷體" w:eastAsia="標楷體" w:hAnsi="標楷體" w:hint="eastAsia"/>
          <w:b/>
          <w:sz w:val="28"/>
          <w:szCs w:val="28"/>
        </w:rPr>
        <w:t>徐仕瑋</w:t>
      </w:r>
      <w:r w:rsidR="00945221" w:rsidRPr="00945221">
        <w:rPr>
          <w:rFonts w:ascii="標楷體" w:eastAsia="標楷體" w:hAnsi="標楷體" w:hint="eastAsia"/>
          <w:b/>
          <w:sz w:val="28"/>
          <w:szCs w:val="28"/>
        </w:rPr>
        <w:t>罰款，其數額為</w:t>
      </w:r>
      <w:r w:rsidR="00495E79">
        <w:rPr>
          <w:rFonts w:ascii="標楷體" w:eastAsia="標楷體" w:hAnsi="標楷體" w:hint="eastAsia"/>
          <w:b/>
          <w:sz w:val="28"/>
          <w:szCs w:val="28"/>
        </w:rPr>
        <w:t>任</w:t>
      </w:r>
      <w:r w:rsidR="00945221" w:rsidRPr="00945221">
        <w:rPr>
          <w:rFonts w:ascii="標楷體" w:eastAsia="標楷體" w:hAnsi="標楷體" w:hint="eastAsia"/>
          <w:b/>
          <w:sz w:val="28"/>
          <w:szCs w:val="28"/>
        </w:rPr>
        <w:t>職</w:t>
      </w:r>
      <w:r w:rsidR="00495E79">
        <w:rPr>
          <w:rFonts w:ascii="標楷體" w:eastAsia="標楷體" w:hAnsi="標楷體" w:hint="eastAsia"/>
          <w:b/>
          <w:sz w:val="28"/>
          <w:szCs w:val="28"/>
        </w:rPr>
        <w:t>時最後</w:t>
      </w:r>
      <w:r w:rsidR="00945221" w:rsidRPr="00945221">
        <w:rPr>
          <w:rFonts w:ascii="標楷體" w:eastAsia="標楷體" w:hAnsi="標楷體" w:hint="eastAsia"/>
          <w:b/>
          <w:sz w:val="28"/>
          <w:szCs w:val="28"/>
        </w:rPr>
        <w:t>月俸給總額</w:t>
      </w:r>
      <w:r w:rsidR="00316729">
        <w:rPr>
          <w:rFonts w:ascii="標楷體" w:eastAsia="標楷體" w:hAnsi="標楷體" w:hint="eastAsia"/>
          <w:b/>
          <w:sz w:val="28"/>
          <w:szCs w:val="28"/>
        </w:rPr>
        <w:t>叄</w:t>
      </w:r>
      <w:bookmarkStart w:id="0" w:name="_GoBack"/>
      <w:bookmarkEnd w:id="0"/>
      <w:r w:rsidR="00945221" w:rsidRPr="00945221">
        <w:rPr>
          <w:rFonts w:ascii="標楷體" w:eastAsia="標楷體" w:hAnsi="標楷體" w:hint="eastAsia"/>
          <w:b/>
          <w:sz w:val="28"/>
          <w:szCs w:val="28"/>
        </w:rPr>
        <w:t>個月。</w:t>
      </w:r>
    </w:p>
    <w:p w:rsidR="00945221" w:rsidRPr="00945221" w:rsidRDefault="00945221" w:rsidP="00945221">
      <w:pPr>
        <w:spacing w:line="360" w:lineRule="auto"/>
        <w:rPr>
          <w:rFonts w:ascii="標楷體" w:eastAsia="標楷體" w:hAnsi="標楷體" w:hint="eastAsia"/>
          <w:sz w:val="28"/>
          <w:szCs w:val="28"/>
        </w:rPr>
      </w:pPr>
      <w:r w:rsidRPr="00945221">
        <w:rPr>
          <w:rFonts w:ascii="標楷體" w:eastAsia="標楷體" w:hAnsi="標楷體" w:hint="eastAsia"/>
          <w:sz w:val="28"/>
          <w:szCs w:val="28"/>
        </w:rPr>
        <w:t>二</w:t>
      </w:r>
      <w:r w:rsidR="00556511">
        <w:rPr>
          <w:rFonts w:ascii="標楷體" w:eastAsia="標楷體" w:hAnsi="標楷體" w:hint="eastAsia"/>
          <w:sz w:val="28"/>
          <w:szCs w:val="28"/>
        </w:rPr>
        <w:t>、</w:t>
      </w:r>
      <w:r w:rsidRPr="00945221">
        <w:rPr>
          <w:rFonts w:ascii="標楷體" w:eastAsia="標楷體" w:hAnsi="標楷體" w:hint="eastAsia"/>
          <w:sz w:val="28"/>
          <w:szCs w:val="28"/>
        </w:rPr>
        <w:t>事實概要</w:t>
      </w:r>
    </w:p>
    <w:p w:rsidR="00495E79" w:rsidRPr="008D341A" w:rsidRDefault="00BB1E30" w:rsidP="00495E79">
      <w:pPr>
        <w:ind w:left="560" w:hangingChars="200" w:hanging="560"/>
        <w:rPr>
          <w:rFonts w:ascii="標楷體" w:eastAsia="標楷體" w:hAnsi="標楷體"/>
          <w:sz w:val="28"/>
          <w:szCs w:val="28"/>
        </w:rPr>
      </w:pPr>
      <w:r>
        <w:rPr>
          <w:rFonts w:ascii="標楷體" w:eastAsia="標楷體" w:hAnsi="標楷體" w:hint="eastAsia"/>
          <w:sz w:val="28"/>
          <w:szCs w:val="28"/>
        </w:rPr>
        <w:t>(</w:t>
      </w:r>
      <w:proofErr w:type="gramStart"/>
      <w:r w:rsidR="00945221" w:rsidRPr="00945221">
        <w:rPr>
          <w:rFonts w:ascii="標楷體" w:eastAsia="標楷體" w:hAnsi="標楷體" w:hint="eastAsia"/>
          <w:sz w:val="28"/>
          <w:szCs w:val="28"/>
        </w:rPr>
        <w:t>一</w:t>
      </w:r>
      <w:proofErr w:type="gramEnd"/>
      <w:r>
        <w:rPr>
          <w:rFonts w:ascii="標楷體" w:eastAsia="標楷體" w:hAnsi="標楷體" w:hint="eastAsia"/>
          <w:sz w:val="28"/>
          <w:szCs w:val="28"/>
        </w:rPr>
        <w:t>)</w:t>
      </w:r>
      <w:r w:rsidR="00945221" w:rsidRPr="008D341A">
        <w:rPr>
          <w:rFonts w:ascii="標楷體" w:eastAsia="標楷體" w:hAnsi="標楷體" w:hint="eastAsia"/>
          <w:sz w:val="28"/>
          <w:szCs w:val="28"/>
        </w:rPr>
        <w:t>被付懲戒人</w:t>
      </w:r>
      <w:r w:rsidR="00495E79" w:rsidRPr="008D341A">
        <w:rPr>
          <w:rFonts w:ascii="標楷體" w:eastAsia="標楷體" w:hAnsi="標楷體" w:hint="eastAsia"/>
          <w:sz w:val="28"/>
          <w:szCs w:val="28"/>
        </w:rPr>
        <w:t>徐仕瑋先後任職福建金門地方法院檢察署、臺灣</w:t>
      </w:r>
      <w:proofErr w:type="gramStart"/>
      <w:r w:rsidR="00495E79" w:rsidRPr="008D341A">
        <w:rPr>
          <w:rFonts w:ascii="標楷體" w:eastAsia="標楷體" w:hAnsi="標楷體" w:hint="eastAsia"/>
          <w:sz w:val="28"/>
          <w:szCs w:val="28"/>
        </w:rPr>
        <w:t>臺</w:t>
      </w:r>
      <w:proofErr w:type="gramEnd"/>
      <w:r w:rsidR="00495E79" w:rsidRPr="008D341A">
        <w:rPr>
          <w:rFonts w:ascii="標楷體" w:eastAsia="標楷體" w:hAnsi="標楷體" w:hint="eastAsia"/>
          <w:sz w:val="28"/>
          <w:szCs w:val="28"/>
        </w:rPr>
        <w:t>南地方法院檢察署（下稱</w:t>
      </w:r>
      <w:proofErr w:type="gramStart"/>
      <w:r w:rsidR="00495E79" w:rsidRPr="008D341A">
        <w:rPr>
          <w:rFonts w:ascii="標楷體" w:eastAsia="標楷體" w:hAnsi="標楷體" w:hint="eastAsia"/>
          <w:sz w:val="28"/>
          <w:szCs w:val="28"/>
        </w:rPr>
        <w:t>臺</w:t>
      </w:r>
      <w:proofErr w:type="gramEnd"/>
      <w:r w:rsidR="00495E79" w:rsidRPr="008D341A">
        <w:rPr>
          <w:rFonts w:ascii="標楷體" w:eastAsia="標楷體" w:hAnsi="標楷體" w:hint="eastAsia"/>
          <w:sz w:val="28"/>
          <w:szCs w:val="28"/>
        </w:rPr>
        <w:t>南地檢署）候補及試署檢察官、臺灣</w:t>
      </w:r>
      <w:proofErr w:type="gramStart"/>
      <w:r w:rsidR="00495E79" w:rsidRPr="008D341A">
        <w:rPr>
          <w:rFonts w:ascii="標楷體" w:eastAsia="標楷體" w:hAnsi="標楷體" w:hint="eastAsia"/>
          <w:sz w:val="28"/>
          <w:szCs w:val="28"/>
        </w:rPr>
        <w:t>臺</w:t>
      </w:r>
      <w:proofErr w:type="gramEnd"/>
      <w:r w:rsidR="00495E79" w:rsidRPr="008D341A">
        <w:rPr>
          <w:rFonts w:ascii="標楷體" w:eastAsia="標楷體" w:hAnsi="標楷體" w:hint="eastAsia"/>
          <w:sz w:val="28"/>
          <w:szCs w:val="28"/>
        </w:rPr>
        <w:t>北地方法院檢察署（下稱</w:t>
      </w:r>
      <w:proofErr w:type="gramStart"/>
      <w:r w:rsidR="00495E79" w:rsidRPr="008D341A">
        <w:rPr>
          <w:rFonts w:ascii="標楷體" w:eastAsia="標楷體" w:hAnsi="標楷體" w:hint="eastAsia"/>
          <w:sz w:val="28"/>
          <w:szCs w:val="28"/>
        </w:rPr>
        <w:t>臺</w:t>
      </w:r>
      <w:proofErr w:type="gramEnd"/>
      <w:r w:rsidR="00495E79" w:rsidRPr="008D341A">
        <w:rPr>
          <w:rFonts w:ascii="標楷體" w:eastAsia="標楷體" w:hAnsi="標楷體" w:hint="eastAsia"/>
          <w:sz w:val="28"/>
          <w:szCs w:val="28"/>
        </w:rPr>
        <w:t>北地檢署）試署檢察官、檢察官，並於104年6月27日離職。</w:t>
      </w:r>
    </w:p>
    <w:p w:rsidR="008D341A" w:rsidRPr="008D341A" w:rsidRDefault="008D341A" w:rsidP="008D341A">
      <w:pPr>
        <w:spacing w:line="360" w:lineRule="auto"/>
        <w:ind w:leftChars="-100" w:left="-240"/>
        <w:jc w:val="both"/>
        <w:rPr>
          <w:rFonts w:ascii="標楷體" w:eastAsia="標楷體" w:hAnsi="標楷體"/>
          <w:sz w:val="28"/>
          <w:szCs w:val="28"/>
        </w:rPr>
      </w:pPr>
      <w:r>
        <w:rPr>
          <w:rFonts w:ascii="標楷體" w:eastAsia="標楷體" w:hAnsi="標楷體" w:hint="eastAsia"/>
          <w:sz w:val="28"/>
          <w:szCs w:val="28"/>
        </w:rPr>
        <w:t>（二）</w:t>
      </w:r>
      <w:r w:rsidRPr="008D341A">
        <w:rPr>
          <w:rFonts w:ascii="標楷體" w:eastAsia="標楷體" w:hAnsi="標楷體" w:hint="eastAsia"/>
          <w:sz w:val="28"/>
          <w:szCs w:val="28"/>
        </w:rPr>
        <w:t>徐仕瑋任職</w:t>
      </w:r>
      <w:proofErr w:type="gramStart"/>
      <w:r w:rsidRPr="008D341A">
        <w:rPr>
          <w:rFonts w:ascii="標楷體" w:eastAsia="標楷體" w:hAnsi="標楷體" w:hint="eastAsia"/>
          <w:sz w:val="28"/>
          <w:szCs w:val="28"/>
        </w:rPr>
        <w:t>臺</w:t>
      </w:r>
      <w:proofErr w:type="gramEnd"/>
      <w:r w:rsidRPr="008D341A">
        <w:rPr>
          <w:rFonts w:ascii="標楷體" w:eastAsia="標楷體" w:hAnsi="標楷體" w:hint="eastAsia"/>
          <w:sz w:val="28"/>
          <w:szCs w:val="28"/>
        </w:rPr>
        <w:t>北地檢署期間有下列違法失職事實：</w:t>
      </w:r>
    </w:p>
    <w:p w:rsidR="008D341A" w:rsidRPr="008D341A" w:rsidRDefault="001E0708" w:rsidP="001E0708">
      <w:pPr>
        <w:spacing w:line="360" w:lineRule="auto"/>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8D341A">
        <w:rPr>
          <w:rFonts w:ascii="標楷體" w:eastAsia="標楷體" w:hAnsi="標楷體" w:hint="eastAsia"/>
          <w:sz w:val="28"/>
          <w:szCs w:val="28"/>
        </w:rPr>
        <w:t xml:space="preserve">  1</w:t>
      </w:r>
      <w:r w:rsidR="008D341A" w:rsidRPr="008D341A">
        <w:rPr>
          <w:rFonts w:ascii="標楷體" w:eastAsia="標楷體" w:hAnsi="標楷體" w:hint="eastAsia"/>
          <w:sz w:val="28"/>
          <w:szCs w:val="28"/>
        </w:rPr>
        <w:t>、</w:t>
      </w:r>
      <w:proofErr w:type="gramStart"/>
      <w:r w:rsidR="008D341A" w:rsidRPr="008D341A">
        <w:rPr>
          <w:rFonts w:ascii="標楷體" w:eastAsia="標楷體" w:hAnsi="標楷體" w:hint="eastAsia"/>
          <w:sz w:val="28"/>
          <w:szCs w:val="28"/>
        </w:rPr>
        <w:t>怠</w:t>
      </w:r>
      <w:proofErr w:type="gramEnd"/>
      <w:r w:rsidR="008D341A" w:rsidRPr="008D341A">
        <w:rPr>
          <w:rFonts w:ascii="標楷體" w:eastAsia="標楷體" w:hAnsi="標楷體" w:hint="eastAsia"/>
          <w:sz w:val="28"/>
          <w:szCs w:val="28"/>
        </w:rPr>
        <w:t>於案件之進行，於</w:t>
      </w:r>
      <w:proofErr w:type="gramStart"/>
      <w:r w:rsidR="008D341A" w:rsidRPr="008D341A">
        <w:rPr>
          <w:rFonts w:ascii="標楷體" w:eastAsia="標楷體" w:hAnsi="標楷體" w:hint="eastAsia"/>
          <w:sz w:val="28"/>
          <w:szCs w:val="28"/>
        </w:rPr>
        <w:t>103</w:t>
      </w:r>
      <w:proofErr w:type="gramEnd"/>
      <w:r w:rsidR="008D341A" w:rsidRPr="008D341A">
        <w:rPr>
          <w:rFonts w:ascii="標楷體" w:eastAsia="標楷體" w:hAnsi="標楷體" w:hint="eastAsia"/>
          <w:sz w:val="28"/>
          <w:szCs w:val="28"/>
        </w:rPr>
        <w:t>年度新發生「無故未接續進行」繼續6</w:t>
      </w:r>
      <w:r w:rsidR="008D341A">
        <w:rPr>
          <w:rFonts w:ascii="標楷體" w:eastAsia="標楷體" w:hAnsi="標楷體" w:hint="eastAsia"/>
          <w:sz w:val="28"/>
          <w:szCs w:val="28"/>
        </w:rPr>
        <w:t xml:space="preserve"> </w:t>
      </w:r>
      <w:r>
        <w:rPr>
          <w:rFonts w:ascii="標楷體" w:eastAsia="標楷體" w:hAnsi="標楷體" w:hint="eastAsia"/>
          <w:sz w:val="28"/>
          <w:szCs w:val="28"/>
        </w:rPr>
        <w:t xml:space="preserve">   </w:t>
      </w:r>
      <w:proofErr w:type="gramStart"/>
      <w:r w:rsidR="008D341A" w:rsidRPr="008D341A">
        <w:rPr>
          <w:rFonts w:ascii="標楷體" w:eastAsia="標楷體" w:hAnsi="標楷體" w:hint="eastAsia"/>
          <w:sz w:val="28"/>
          <w:szCs w:val="28"/>
        </w:rPr>
        <w:t>個</w:t>
      </w:r>
      <w:proofErr w:type="gramEnd"/>
      <w:r w:rsidR="008D341A" w:rsidRPr="008D341A">
        <w:rPr>
          <w:rFonts w:ascii="標楷體" w:eastAsia="標楷體" w:hAnsi="標楷體" w:hint="eastAsia"/>
          <w:sz w:val="28"/>
          <w:szCs w:val="28"/>
        </w:rPr>
        <w:t>月以上案件，累積件數達14件，違反法務部所訂定「檢察機關辦案期限及防止</w:t>
      </w:r>
      <w:proofErr w:type="gramStart"/>
      <w:r w:rsidR="008D341A" w:rsidRPr="008D341A">
        <w:rPr>
          <w:rFonts w:ascii="標楷體" w:eastAsia="標楷體" w:hAnsi="標楷體" w:hint="eastAsia"/>
          <w:sz w:val="28"/>
          <w:szCs w:val="28"/>
        </w:rPr>
        <w:t>稽</w:t>
      </w:r>
      <w:proofErr w:type="gramEnd"/>
      <w:r w:rsidR="008D341A" w:rsidRPr="008D341A">
        <w:rPr>
          <w:rFonts w:ascii="標楷體" w:eastAsia="標楷體" w:hAnsi="標楷體" w:hint="eastAsia"/>
          <w:sz w:val="28"/>
          <w:szCs w:val="28"/>
        </w:rPr>
        <w:t>延實施要點」第5點、第44點第1款規定，經臺灣高等法院檢察署（下稱高檢署）扣減其辦案成績。並經</w:t>
      </w:r>
      <w:proofErr w:type="gramStart"/>
      <w:r w:rsidR="008D341A" w:rsidRPr="008D341A">
        <w:rPr>
          <w:rFonts w:ascii="標楷體" w:eastAsia="標楷體" w:hAnsi="標楷體" w:hint="eastAsia"/>
          <w:sz w:val="28"/>
          <w:szCs w:val="28"/>
        </w:rPr>
        <w:t>臺</w:t>
      </w:r>
      <w:proofErr w:type="gramEnd"/>
      <w:r w:rsidR="008D341A" w:rsidRPr="008D341A">
        <w:rPr>
          <w:rFonts w:ascii="標楷體" w:eastAsia="標楷體" w:hAnsi="標楷體" w:hint="eastAsia"/>
          <w:sz w:val="28"/>
          <w:szCs w:val="28"/>
        </w:rPr>
        <w:t>北地檢署函</w:t>
      </w:r>
      <w:proofErr w:type="gramStart"/>
      <w:r w:rsidR="008D341A" w:rsidRPr="008D341A">
        <w:rPr>
          <w:rFonts w:ascii="標楷體" w:eastAsia="標楷體" w:hAnsi="標楷體" w:hint="eastAsia"/>
          <w:sz w:val="28"/>
          <w:szCs w:val="28"/>
        </w:rPr>
        <w:t>報高檢署層</w:t>
      </w:r>
      <w:proofErr w:type="gramEnd"/>
      <w:r w:rsidR="008D341A" w:rsidRPr="008D341A">
        <w:rPr>
          <w:rFonts w:ascii="標楷體" w:eastAsia="標楷體" w:hAnsi="標楷體" w:hint="eastAsia"/>
          <w:sz w:val="28"/>
          <w:szCs w:val="28"/>
        </w:rPr>
        <w:t>轉法務部建議依法官法第95條第2款規定予以「警告」處分。</w:t>
      </w:r>
    </w:p>
    <w:p w:rsidR="008D341A" w:rsidRPr="008D341A" w:rsidRDefault="001E0708" w:rsidP="001E0708">
      <w:pPr>
        <w:spacing w:line="360" w:lineRule="auto"/>
        <w:ind w:left="840" w:hangingChars="300" w:hanging="840"/>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8D341A">
        <w:rPr>
          <w:rFonts w:ascii="標楷體" w:eastAsia="標楷體" w:hAnsi="標楷體" w:hint="eastAsia"/>
          <w:sz w:val="28"/>
          <w:szCs w:val="28"/>
        </w:rPr>
        <w:t>2</w:t>
      </w:r>
      <w:r w:rsidR="008D341A" w:rsidRPr="008D341A">
        <w:rPr>
          <w:rFonts w:ascii="標楷體" w:eastAsia="標楷體" w:hAnsi="標楷體" w:hint="eastAsia"/>
          <w:sz w:val="28"/>
          <w:szCs w:val="28"/>
        </w:rPr>
        <w:t>、103年3月起至104年2月止未結案件平均件數217件、逾期未結案件平均數為11.7件，明顯超過全署檢察官未結案件140.98件、逾期未結案件平均數1.92件甚多。103年12月</w:t>
      </w:r>
      <w:proofErr w:type="gramStart"/>
      <w:r w:rsidR="008D341A" w:rsidRPr="008D341A">
        <w:rPr>
          <w:rFonts w:ascii="標楷體" w:eastAsia="標楷體" w:hAnsi="標楷體" w:hint="eastAsia"/>
          <w:sz w:val="28"/>
          <w:szCs w:val="28"/>
        </w:rPr>
        <w:t>起迄</w:t>
      </w:r>
      <w:proofErr w:type="gramEnd"/>
      <w:r w:rsidR="008D341A" w:rsidRPr="008D341A">
        <w:rPr>
          <w:rFonts w:ascii="標楷體" w:eastAsia="標楷體" w:hAnsi="標楷體" w:hint="eastAsia"/>
          <w:sz w:val="28"/>
          <w:szCs w:val="28"/>
        </w:rPr>
        <w:t>104年2月止，徐仕瑋</w:t>
      </w:r>
      <w:proofErr w:type="gramStart"/>
      <w:r w:rsidR="008D341A" w:rsidRPr="008D341A">
        <w:rPr>
          <w:rFonts w:ascii="標楷體" w:eastAsia="標楷體" w:hAnsi="標楷體" w:hint="eastAsia"/>
          <w:sz w:val="28"/>
          <w:szCs w:val="28"/>
        </w:rPr>
        <w:t>承辦股別每月</w:t>
      </w:r>
      <w:proofErr w:type="gramEnd"/>
      <w:r w:rsidR="008D341A" w:rsidRPr="008D341A">
        <w:rPr>
          <w:rFonts w:ascii="標楷體" w:eastAsia="標楷體" w:hAnsi="標楷體" w:hint="eastAsia"/>
          <w:sz w:val="28"/>
          <w:szCs w:val="28"/>
        </w:rPr>
        <w:t>新收案件（含</w:t>
      </w:r>
      <w:proofErr w:type="gramStart"/>
      <w:r w:rsidR="008D341A" w:rsidRPr="008D341A">
        <w:rPr>
          <w:rFonts w:ascii="標楷體" w:eastAsia="標楷體" w:hAnsi="標楷體" w:hint="eastAsia"/>
          <w:sz w:val="28"/>
          <w:szCs w:val="28"/>
        </w:rPr>
        <w:t>偵</w:t>
      </w:r>
      <w:proofErr w:type="gramEnd"/>
      <w:r w:rsidR="008D341A" w:rsidRPr="008D341A">
        <w:rPr>
          <w:rFonts w:ascii="標楷體" w:eastAsia="標楷體" w:hAnsi="標楷體" w:hint="eastAsia"/>
          <w:sz w:val="28"/>
          <w:szCs w:val="28"/>
        </w:rPr>
        <w:t>、他案）並未多於全署檢察官平均收案件數（67.63件、97.03件、59.36件），但其每月終結件數（含</w:t>
      </w:r>
      <w:proofErr w:type="gramStart"/>
      <w:r w:rsidR="008D341A" w:rsidRPr="008D341A">
        <w:rPr>
          <w:rFonts w:ascii="標楷體" w:eastAsia="標楷體" w:hAnsi="標楷體" w:hint="eastAsia"/>
          <w:sz w:val="28"/>
          <w:szCs w:val="28"/>
        </w:rPr>
        <w:t>偵</w:t>
      </w:r>
      <w:proofErr w:type="gramEnd"/>
      <w:r w:rsidR="008D341A" w:rsidRPr="008D341A">
        <w:rPr>
          <w:rFonts w:ascii="標楷體" w:eastAsia="標楷體" w:hAnsi="標楷體" w:hint="eastAsia"/>
          <w:sz w:val="28"/>
          <w:szCs w:val="28"/>
        </w:rPr>
        <w:t>、他案）只分別為27件、27件及11件，造成徐仕瑋承辦股這3個月</w:t>
      </w:r>
      <w:proofErr w:type="gramStart"/>
      <w:r w:rsidR="008D341A" w:rsidRPr="008D341A">
        <w:rPr>
          <w:rFonts w:ascii="標楷體" w:eastAsia="標楷體" w:hAnsi="標楷體" w:hint="eastAsia"/>
          <w:sz w:val="28"/>
          <w:szCs w:val="28"/>
        </w:rPr>
        <w:t>未結件數</w:t>
      </w:r>
      <w:proofErr w:type="gramEnd"/>
      <w:r w:rsidR="008D341A" w:rsidRPr="008D341A">
        <w:rPr>
          <w:rFonts w:ascii="標楷體" w:eastAsia="標楷體" w:hAnsi="標楷體" w:hint="eastAsia"/>
          <w:sz w:val="28"/>
          <w:szCs w:val="28"/>
        </w:rPr>
        <w:t>暴增為254件、308件、362件，明顯超過同期全署檢察官未結案件平均數138.33件、143.23件及</w:t>
      </w:r>
      <w:r w:rsidR="006E1514">
        <w:rPr>
          <w:rFonts w:ascii="標楷體" w:eastAsia="標楷體" w:hAnsi="標楷體" w:hint="eastAsia"/>
          <w:sz w:val="28"/>
          <w:szCs w:val="28"/>
        </w:rPr>
        <w:t>1</w:t>
      </w:r>
      <w:r w:rsidR="008D341A" w:rsidRPr="008D341A">
        <w:rPr>
          <w:rFonts w:ascii="標楷體" w:eastAsia="標楷體" w:hAnsi="標楷體" w:hint="eastAsia"/>
          <w:sz w:val="28"/>
          <w:szCs w:val="28"/>
        </w:rPr>
        <w:t>51.94件甚多。</w:t>
      </w:r>
    </w:p>
    <w:p w:rsidR="008D341A" w:rsidRPr="008D341A" w:rsidRDefault="001E0708" w:rsidP="001E0708">
      <w:pPr>
        <w:spacing w:line="360" w:lineRule="auto"/>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C42137">
        <w:rPr>
          <w:rFonts w:ascii="標楷體" w:eastAsia="標楷體" w:hAnsi="標楷體" w:hint="eastAsia"/>
          <w:sz w:val="28"/>
          <w:szCs w:val="28"/>
        </w:rPr>
        <w:t xml:space="preserve"> 3</w:t>
      </w:r>
      <w:r w:rsidR="008D341A" w:rsidRPr="008D341A">
        <w:rPr>
          <w:rFonts w:ascii="標楷體" w:eastAsia="標楷體" w:hAnsi="標楷體" w:hint="eastAsia"/>
          <w:sz w:val="28"/>
          <w:szCs w:val="28"/>
        </w:rPr>
        <w:t>、103年3月19日</w:t>
      </w:r>
      <w:r w:rsidR="004F3788">
        <w:rPr>
          <w:rFonts w:ascii="標楷體" w:eastAsia="標楷體" w:hAnsi="標楷體" w:hint="eastAsia"/>
          <w:sz w:val="28"/>
          <w:szCs w:val="28"/>
        </w:rPr>
        <w:t>經核准</w:t>
      </w:r>
      <w:r w:rsidR="008D341A" w:rsidRPr="008D341A">
        <w:rPr>
          <w:rFonts w:ascii="標楷體" w:eastAsia="標楷體" w:hAnsi="標楷體" w:hint="eastAsia"/>
          <w:sz w:val="28"/>
          <w:szCs w:val="28"/>
        </w:rPr>
        <w:t>育嬰留職停薪在即，竟於104年3月11</w:t>
      </w:r>
      <w:r>
        <w:rPr>
          <w:rFonts w:ascii="標楷體" w:eastAsia="標楷體" w:hAnsi="標楷體" w:hint="eastAsia"/>
          <w:sz w:val="28"/>
          <w:szCs w:val="28"/>
        </w:rPr>
        <w:t xml:space="preserve"> </w:t>
      </w:r>
      <w:r w:rsidR="008D341A" w:rsidRPr="008D341A">
        <w:rPr>
          <w:rFonts w:ascii="標楷體" w:eastAsia="標楷體" w:hAnsi="標楷體" w:hint="eastAsia"/>
          <w:sz w:val="28"/>
          <w:szCs w:val="28"/>
        </w:rPr>
        <w:t>日至16日短短6日間，將未結案件164件交付檢察事務官辦理，導致</w:t>
      </w:r>
      <w:proofErr w:type="gramStart"/>
      <w:r w:rsidR="008D341A" w:rsidRPr="008D341A">
        <w:rPr>
          <w:rFonts w:ascii="標楷體" w:eastAsia="標楷體" w:hAnsi="標楷體" w:hint="eastAsia"/>
          <w:sz w:val="28"/>
          <w:szCs w:val="28"/>
        </w:rPr>
        <w:t>臺</w:t>
      </w:r>
      <w:proofErr w:type="gramEnd"/>
      <w:r w:rsidR="008D341A" w:rsidRPr="008D341A">
        <w:rPr>
          <w:rFonts w:ascii="標楷體" w:eastAsia="標楷體" w:hAnsi="標楷體" w:hint="eastAsia"/>
          <w:sz w:val="28"/>
          <w:szCs w:val="28"/>
        </w:rPr>
        <w:t>北地檢署檢察事務官事務量突然暴增，擠壓檢察事務官辦理其他案件時間，使檢察事務官資源難依法院組織法第66條之3規定，供全署有效運用。並因此連同被付懲戒人自己</w:t>
      </w:r>
      <w:proofErr w:type="gramStart"/>
      <w:r w:rsidR="008D341A" w:rsidRPr="008D341A">
        <w:rPr>
          <w:rFonts w:ascii="標楷體" w:eastAsia="標楷體" w:hAnsi="標楷體" w:hint="eastAsia"/>
          <w:sz w:val="28"/>
          <w:szCs w:val="28"/>
        </w:rPr>
        <w:t>偵</w:t>
      </w:r>
      <w:proofErr w:type="gramEnd"/>
      <w:r w:rsidR="008D341A" w:rsidRPr="008D341A">
        <w:rPr>
          <w:rFonts w:ascii="標楷體" w:eastAsia="標楷體" w:hAnsi="標楷體" w:hint="eastAsia"/>
          <w:sz w:val="28"/>
          <w:szCs w:val="28"/>
        </w:rPr>
        <w:t>結案件，其104年3月總共</w:t>
      </w:r>
      <w:proofErr w:type="gramStart"/>
      <w:r w:rsidR="008D341A" w:rsidRPr="008D341A">
        <w:rPr>
          <w:rFonts w:ascii="標楷體" w:eastAsia="標楷體" w:hAnsi="標楷體" w:hint="eastAsia"/>
          <w:sz w:val="28"/>
          <w:szCs w:val="28"/>
        </w:rPr>
        <w:t>偵</w:t>
      </w:r>
      <w:proofErr w:type="gramEnd"/>
      <w:r w:rsidR="008D341A" w:rsidRPr="008D341A">
        <w:rPr>
          <w:rFonts w:ascii="標楷體" w:eastAsia="標楷體" w:hAnsi="標楷體" w:hint="eastAsia"/>
          <w:sz w:val="28"/>
          <w:szCs w:val="28"/>
        </w:rPr>
        <w:t>結261件，始可在留職停薪移交時未結案件僅有146件，而未達法務部所訂定「辭職、調職檢察官未結案件報告表填寫注意事項」之處分標準。</w:t>
      </w:r>
    </w:p>
    <w:p w:rsidR="00E03BD6" w:rsidRDefault="00C42137" w:rsidP="002E2731">
      <w:pPr>
        <w:spacing w:line="360" w:lineRule="auto"/>
        <w:ind w:leftChars="-100" w:left="600" w:hangingChars="300" w:hanging="840"/>
        <w:jc w:val="both"/>
        <w:rPr>
          <w:rFonts w:ascii="標楷體" w:eastAsia="標楷體" w:hAnsi="標楷體" w:hint="eastAsia"/>
          <w:sz w:val="28"/>
          <w:szCs w:val="28"/>
        </w:rPr>
      </w:pPr>
      <w:r>
        <w:rPr>
          <w:rFonts w:ascii="標楷體" w:eastAsia="標楷體" w:hAnsi="標楷體" w:hint="eastAsia"/>
          <w:sz w:val="28"/>
          <w:szCs w:val="28"/>
        </w:rPr>
        <w:t>（三）</w:t>
      </w:r>
      <w:r w:rsidR="008D341A" w:rsidRPr="008D341A">
        <w:rPr>
          <w:rFonts w:ascii="標楷體" w:eastAsia="標楷體" w:hAnsi="標楷體" w:hint="eastAsia"/>
          <w:sz w:val="28"/>
          <w:szCs w:val="28"/>
        </w:rPr>
        <w:t>案經</w:t>
      </w:r>
      <w:proofErr w:type="gramStart"/>
      <w:r w:rsidR="004F3788">
        <w:rPr>
          <w:rFonts w:ascii="標楷體" w:eastAsia="標楷體" w:hAnsi="標楷體" w:hint="eastAsia"/>
          <w:sz w:val="28"/>
          <w:szCs w:val="28"/>
        </w:rPr>
        <w:t>臺</w:t>
      </w:r>
      <w:proofErr w:type="gramEnd"/>
      <w:r w:rsidR="004F3788">
        <w:rPr>
          <w:rFonts w:ascii="標楷體" w:eastAsia="標楷體" w:hAnsi="標楷體" w:hint="eastAsia"/>
          <w:sz w:val="28"/>
          <w:szCs w:val="28"/>
        </w:rPr>
        <w:t>北地檢署請求</w:t>
      </w:r>
      <w:r w:rsidR="008D341A" w:rsidRPr="008D341A">
        <w:rPr>
          <w:rFonts w:ascii="標楷體" w:eastAsia="標楷體" w:hAnsi="標楷體" w:hint="eastAsia"/>
          <w:sz w:val="28"/>
          <w:szCs w:val="28"/>
        </w:rPr>
        <w:t>檢察官評鑑委員會</w:t>
      </w:r>
      <w:r w:rsidR="004F3788">
        <w:rPr>
          <w:rFonts w:ascii="標楷體" w:eastAsia="標楷體" w:hAnsi="標楷體" w:hint="eastAsia"/>
          <w:sz w:val="28"/>
          <w:szCs w:val="28"/>
        </w:rPr>
        <w:t>評鑑，</w:t>
      </w:r>
      <w:r w:rsidR="008D341A" w:rsidRPr="008D341A">
        <w:rPr>
          <w:rFonts w:ascii="標楷體" w:eastAsia="標楷體" w:hAnsi="標楷體" w:hint="eastAsia"/>
          <w:sz w:val="28"/>
          <w:szCs w:val="28"/>
        </w:rPr>
        <w:t>決議認有懲戒必要，報由法務部移送監察院</w:t>
      </w:r>
      <w:r w:rsidR="004F3788">
        <w:rPr>
          <w:rFonts w:ascii="標楷體" w:eastAsia="標楷體" w:hAnsi="標楷體" w:hint="eastAsia"/>
          <w:sz w:val="28"/>
          <w:szCs w:val="28"/>
        </w:rPr>
        <w:t>審查，</w:t>
      </w:r>
      <w:r w:rsidR="008D341A" w:rsidRPr="008D341A">
        <w:rPr>
          <w:rFonts w:ascii="標楷體" w:eastAsia="標楷體" w:hAnsi="標楷體" w:hint="eastAsia"/>
          <w:sz w:val="28"/>
          <w:szCs w:val="28"/>
        </w:rPr>
        <w:t>認徐仕瑋嚴重廢弛職務執行，致令案件</w:t>
      </w:r>
      <w:proofErr w:type="gramStart"/>
      <w:r w:rsidR="008D341A" w:rsidRPr="008D341A">
        <w:rPr>
          <w:rFonts w:ascii="標楷體" w:eastAsia="標楷體" w:hAnsi="標楷體" w:hint="eastAsia"/>
          <w:sz w:val="28"/>
          <w:szCs w:val="28"/>
        </w:rPr>
        <w:t>稽</w:t>
      </w:r>
      <w:proofErr w:type="gramEnd"/>
      <w:r w:rsidR="008D341A" w:rsidRPr="008D341A">
        <w:rPr>
          <w:rFonts w:ascii="標楷體" w:eastAsia="標楷體" w:hAnsi="標楷體" w:hint="eastAsia"/>
          <w:sz w:val="28"/>
          <w:szCs w:val="28"/>
        </w:rPr>
        <w:t>延，</w:t>
      </w:r>
      <w:proofErr w:type="gramStart"/>
      <w:r w:rsidR="008D341A" w:rsidRPr="008D341A">
        <w:rPr>
          <w:rFonts w:ascii="標楷體" w:eastAsia="標楷體" w:hAnsi="標楷體" w:hint="eastAsia"/>
          <w:sz w:val="28"/>
          <w:szCs w:val="28"/>
        </w:rPr>
        <w:t>嗣</w:t>
      </w:r>
      <w:proofErr w:type="gramEnd"/>
      <w:r w:rsidR="008D341A" w:rsidRPr="008D341A">
        <w:rPr>
          <w:rFonts w:ascii="標楷體" w:eastAsia="標楷體" w:hAnsi="標楷體" w:hint="eastAsia"/>
          <w:sz w:val="28"/>
          <w:szCs w:val="28"/>
        </w:rPr>
        <w:t>為免於辦理育嬰留職停薪時遭到處分，企圖規避法務部所訂定「辭職、調職檢察官未結案件報告表填寫注意事項」</w:t>
      </w:r>
      <w:r w:rsidR="008D341A" w:rsidRPr="008D341A">
        <w:rPr>
          <w:rFonts w:ascii="標楷體" w:eastAsia="標楷體" w:hAnsi="標楷體" w:hint="eastAsia"/>
          <w:sz w:val="28"/>
          <w:szCs w:val="28"/>
        </w:rPr>
        <w:lastRenderedPageBreak/>
        <w:t>處分標準，竟將案件大量交予檢察事務官辦理，濫用對檢察事務官之指揮權限，</w:t>
      </w:r>
      <w:proofErr w:type="gramStart"/>
      <w:r w:rsidR="008D341A" w:rsidRPr="008D341A">
        <w:rPr>
          <w:rFonts w:ascii="標楷體" w:eastAsia="標楷體" w:hAnsi="標楷體" w:hint="eastAsia"/>
          <w:sz w:val="28"/>
          <w:szCs w:val="28"/>
        </w:rPr>
        <w:t>未能勤慎執行</w:t>
      </w:r>
      <w:proofErr w:type="gramEnd"/>
      <w:r w:rsidR="008D341A" w:rsidRPr="008D341A">
        <w:rPr>
          <w:rFonts w:ascii="標楷體" w:eastAsia="標楷體" w:hAnsi="標楷體" w:hint="eastAsia"/>
          <w:sz w:val="28"/>
          <w:szCs w:val="28"/>
        </w:rPr>
        <w:t>職務</w:t>
      </w:r>
      <w:r w:rsidR="009564F8">
        <w:rPr>
          <w:rFonts w:ascii="標楷體" w:eastAsia="標楷體" w:hAnsi="標楷體" w:hint="eastAsia"/>
          <w:sz w:val="28"/>
          <w:szCs w:val="28"/>
        </w:rPr>
        <w:t>，</w:t>
      </w:r>
      <w:r w:rsidR="008D341A" w:rsidRPr="008D341A">
        <w:rPr>
          <w:rFonts w:ascii="標楷體" w:eastAsia="標楷體" w:hAnsi="標楷體" w:hint="eastAsia"/>
          <w:sz w:val="28"/>
          <w:szCs w:val="28"/>
        </w:rPr>
        <w:t>以維護檢察官職位榮譽，並影響人民迅速接受偵查決定之訴訟權益，情節重大，有予懲戒必要，</w:t>
      </w:r>
      <w:proofErr w:type="gramStart"/>
      <w:r w:rsidR="008D341A" w:rsidRPr="008D341A">
        <w:rPr>
          <w:rFonts w:ascii="標楷體" w:eastAsia="標楷體" w:hAnsi="標楷體" w:hint="eastAsia"/>
          <w:sz w:val="28"/>
          <w:szCs w:val="28"/>
        </w:rPr>
        <w:t>爰</w:t>
      </w:r>
      <w:proofErr w:type="gramEnd"/>
      <w:r w:rsidR="008D341A" w:rsidRPr="008D341A">
        <w:rPr>
          <w:rFonts w:ascii="標楷體" w:eastAsia="標楷體" w:hAnsi="標楷體" w:hint="eastAsia"/>
          <w:sz w:val="28"/>
          <w:szCs w:val="28"/>
        </w:rPr>
        <w:t>依法提案彈劾，移請本庭審理。</w:t>
      </w:r>
    </w:p>
    <w:p w:rsidR="00945221" w:rsidRPr="00945221" w:rsidRDefault="00945221" w:rsidP="00E03BD6">
      <w:pPr>
        <w:spacing w:line="360" w:lineRule="auto"/>
        <w:ind w:left="840" w:hangingChars="300" w:hanging="840"/>
        <w:jc w:val="both"/>
        <w:rPr>
          <w:rFonts w:ascii="標楷體" w:eastAsia="標楷體" w:hAnsi="標楷體" w:hint="eastAsia"/>
          <w:sz w:val="28"/>
          <w:szCs w:val="28"/>
        </w:rPr>
      </w:pPr>
      <w:r w:rsidRPr="00945221">
        <w:rPr>
          <w:rFonts w:ascii="標楷體" w:eastAsia="標楷體" w:hAnsi="標楷體" w:hint="eastAsia"/>
          <w:sz w:val="28"/>
          <w:szCs w:val="28"/>
        </w:rPr>
        <w:t>三</w:t>
      </w:r>
      <w:r w:rsidR="00556511">
        <w:rPr>
          <w:rFonts w:ascii="標楷體" w:eastAsia="標楷體" w:hAnsi="標楷體" w:hint="eastAsia"/>
          <w:sz w:val="28"/>
          <w:szCs w:val="28"/>
        </w:rPr>
        <w:t>、</w:t>
      </w:r>
      <w:r w:rsidRPr="00945221">
        <w:rPr>
          <w:rFonts w:ascii="標楷體" w:eastAsia="標楷體" w:hAnsi="標楷體" w:hint="eastAsia"/>
          <w:sz w:val="28"/>
          <w:szCs w:val="28"/>
        </w:rPr>
        <w:t>理由要旨</w:t>
      </w:r>
    </w:p>
    <w:p w:rsidR="00993CC4" w:rsidRDefault="00C42137" w:rsidP="002E2731">
      <w:pPr>
        <w:ind w:leftChars="-50" w:left="580" w:hangingChars="250" w:hanging="700"/>
        <w:jc w:val="both"/>
        <w:rPr>
          <w:rFonts w:ascii="標楷體" w:eastAsia="標楷體" w:hAnsi="標楷體"/>
          <w:sz w:val="28"/>
          <w:szCs w:val="28"/>
        </w:rPr>
      </w:pPr>
      <w:r>
        <w:rPr>
          <w:rFonts w:ascii="標楷體" w:eastAsia="標楷體" w:hAnsi="標楷體" w:hint="eastAsia"/>
          <w:sz w:val="28"/>
          <w:szCs w:val="28"/>
        </w:rPr>
        <w:t>（一）</w:t>
      </w:r>
      <w:r w:rsidR="00993CC4" w:rsidRPr="00993CC4">
        <w:rPr>
          <w:rFonts w:ascii="標楷體" w:eastAsia="標楷體" w:hAnsi="標楷體" w:hint="eastAsia"/>
          <w:sz w:val="28"/>
          <w:szCs w:val="28"/>
        </w:rPr>
        <w:t>本庭審理結果，</w:t>
      </w:r>
      <w:proofErr w:type="gramStart"/>
      <w:r w:rsidR="00993CC4" w:rsidRPr="00993CC4">
        <w:rPr>
          <w:rFonts w:ascii="標楷體" w:eastAsia="標楷體" w:hAnsi="標楷體" w:hint="eastAsia"/>
          <w:sz w:val="28"/>
          <w:szCs w:val="28"/>
        </w:rPr>
        <w:t>認被付</w:t>
      </w:r>
      <w:proofErr w:type="gramEnd"/>
      <w:r w:rsidR="00993CC4" w:rsidRPr="00993CC4">
        <w:rPr>
          <w:rFonts w:ascii="標楷體" w:eastAsia="標楷體" w:hAnsi="標楷體" w:hint="eastAsia"/>
          <w:sz w:val="28"/>
          <w:szCs w:val="28"/>
        </w:rPr>
        <w:t>懲戒人長期案件控管不佳，辦案態度消極，未以謹慎勤勉態度執行職務，維護檢察官職位榮譽，並影響人民權益，確有上述違失情事，違反公務員服務法第5條及檢察官倫理規範第2條檢察官應勤慎執行職務、第3條應以保障人權、增進公共利益、健全司法制度發展為使命、第5條應致力於維護其職位榮譽及尊嚴之規定，符合法官法第89條第4項第2款、第95條第2款之廢弛職務</w:t>
      </w:r>
      <w:r w:rsidR="009564F8">
        <w:rPr>
          <w:rFonts w:ascii="標楷體" w:eastAsia="標楷體" w:hAnsi="標楷體" w:hint="eastAsia"/>
          <w:sz w:val="28"/>
          <w:szCs w:val="28"/>
        </w:rPr>
        <w:t>，</w:t>
      </w:r>
      <w:r w:rsidR="00993CC4" w:rsidRPr="00993CC4">
        <w:rPr>
          <w:rFonts w:ascii="標楷體" w:eastAsia="標楷體" w:hAnsi="標楷體" w:hint="eastAsia"/>
          <w:sz w:val="28"/>
          <w:szCs w:val="28"/>
        </w:rPr>
        <w:t>情節重大、第 89條第4項第5款嚴重違反職務規定</w:t>
      </w:r>
      <w:r w:rsidR="00F71477">
        <w:rPr>
          <w:rFonts w:ascii="標楷體" w:eastAsia="標楷體" w:hAnsi="標楷體" w:hint="eastAsia"/>
          <w:sz w:val="28"/>
          <w:szCs w:val="28"/>
        </w:rPr>
        <w:t>，</w:t>
      </w:r>
      <w:r w:rsidR="00993CC4" w:rsidRPr="00993CC4">
        <w:rPr>
          <w:rFonts w:ascii="標楷體" w:eastAsia="標楷體" w:hAnsi="標楷體" w:hint="eastAsia"/>
          <w:sz w:val="28"/>
          <w:szCs w:val="28"/>
        </w:rPr>
        <w:t>情節重大、第89條第4項第7款違反檢察官倫理規範</w:t>
      </w:r>
      <w:r w:rsidR="00F71477">
        <w:rPr>
          <w:rFonts w:ascii="標楷體" w:eastAsia="標楷體" w:hAnsi="標楷體" w:hint="eastAsia"/>
          <w:sz w:val="28"/>
          <w:szCs w:val="28"/>
        </w:rPr>
        <w:t>，</w:t>
      </w:r>
      <w:r w:rsidR="00993CC4" w:rsidRPr="00993CC4">
        <w:rPr>
          <w:rFonts w:ascii="標楷體" w:eastAsia="標楷體" w:hAnsi="標楷體" w:hint="eastAsia"/>
          <w:sz w:val="28"/>
          <w:szCs w:val="28"/>
        </w:rPr>
        <w:t>情節重大等情事，認有懲戒之必要，應依法官法第89條第7項規定，予以懲戒。</w:t>
      </w:r>
      <w:proofErr w:type="gramStart"/>
      <w:r w:rsidR="00993CC4" w:rsidRPr="00993CC4">
        <w:rPr>
          <w:rFonts w:ascii="標楷體" w:eastAsia="標楷體" w:hAnsi="標楷體" w:hint="eastAsia"/>
          <w:sz w:val="28"/>
          <w:szCs w:val="28"/>
        </w:rPr>
        <w:t>爰</w:t>
      </w:r>
      <w:proofErr w:type="gramEnd"/>
      <w:r w:rsidR="00993CC4" w:rsidRPr="00993CC4">
        <w:rPr>
          <w:rFonts w:ascii="標楷體" w:eastAsia="標楷體" w:hAnsi="標楷體" w:hint="eastAsia"/>
          <w:sz w:val="28"/>
          <w:szCs w:val="28"/>
        </w:rPr>
        <w:t>審酌被付</w:t>
      </w:r>
      <w:proofErr w:type="gramStart"/>
      <w:r w:rsidR="00993CC4" w:rsidRPr="00993CC4">
        <w:rPr>
          <w:rFonts w:ascii="標楷體" w:eastAsia="標楷體" w:hAnsi="標楷體" w:hint="eastAsia"/>
          <w:sz w:val="28"/>
          <w:szCs w:val="28"/>
        </w:rPr>
        <w:t>懲戒人違失</w:t>
      </w:r>
      <w:proofErr w:type="gramEnd"/>
      <w:r w:rsidR="00993CC4" w:rsidRPr="00993CC4">
        <w:rPr>
          <w:rFonts w:ascii="標楷體" w:eastAsia="標楷體" w:hAnsi="標楷體" w:hint="eastAsia"/>
          <w:sz w:val="28"/>
          <w:szCs w:val="28"/>
        </w:rPr>
        <w:t>情節，行為後辭去檢察官職務以自省，並參酌檢</w:t>
      </w:r>
      <w:r w:rsidR="00E43238">
        <w:rPr>
          <w:rFonts w:ascii="標楷體" w:eastAsia="標楷體" w:hAnsi="標楷體" w:hint="eastAsia"/>
          <w:sz w:val="28"/>
          <w:szCs w:val="28"/>
        </w:rPr>
        <w:t>察官</w:t>
      </w:r>
      <w:r w:rsidR="00993CC4" w:rsidRPr="00993CC4">
        <w:rPr>
          <w:rFonts w:ascii="標楷體" w:eastAsia="標楷體" w:hAnsi="標楷體" w:hint="eastAsia"/>
          <w:sz w:val="28"/>
          <w:szCs w:val="28"/>
        </w:rPr>
        <w:t>評</w:t>
      </w:r>
      <w:r w:rsidR="00E43238">
        <w:rPr>
          <w:rFonts w:ascii="標楷體" w:eastAsia="標楷體" w:hAnsi="標楷體" w:hint="eastAsia"/>
          <w:sz w:val="28"/>
          <w:szCs w:val="28"/>
        </w:rPr>
        <w:t>鑑委員</w:t>
      </w:r>
      <w:r w:rsidR="00993CC4" w:rsidRPr="00993CC4">
        <w:rPr>
          <w:rFonts w:ascii="標楷體" w:eastAsia="標楷體" w:hAnsi="標楷體" w:hint="eastAsia"/>
          <w:sz w:val="28"/>
          <w:szCs w:val="28"/>
        </w:rPr>
        <w:t>會建議對被付懲戒人罰款其任職時月俸給總額</w:t>
      </w:r>
      <w:r w:rsidR="00316729">
        <w:rPr>
          <w:rFonts w:ascii="標楷體" w:eastAsia="標楷體" w:hAnsi="標楷體" w:hint="eastAsia"/>
          <w:sz w:val="28"/>
          <w:szCs w:val="28"/>
        </w:rPr>
        <w:t>叄</w:t>
      </w:r>
      <w:r w:rsidR="00993CC4" w:rsidRPr="00993CC4">
        <w:rPr>
          <w:rFonts w:ascii="標楷體" w:eastAsia="標楷體" w:hAnsi="標楷體" w:hint="eastAsia"/>
          <w:sz w:val="28"/>
          <w:szCs w:val="28"/>
        </w:rPr>
        <w:t>個月，經核尚屬適當等一切情狀，</w:t>
      </w:r>
      <w:r w:rsidR="00993CC4" w:rsidRPr="00F71477">
        <w:rPr>
          <w:rFonts w:ascii="標楷體" w:eastAsia="標楷體" w:hAnsi="標楷體" w:hint="eastAsia"/>
          <w:b/>
          <w:sz w:val="28"/>
          <w:szCs w:val="28"/>
        </w:rPr>
        <w:t>爰予被付懲戒人如主文所示之懲戒處分。</w:t>
      </w:r>
      <w:r w:rsidR="00993CC4" w:rsidRPr="00993CC4">
        <w:rPr>
          <w:rFonts w:ascii="標楷體" w:eastAsia="標楷體" w:hAnsi="標楷體" w:hint="eastAsia"/>
          <w:sz w:val="28"/>
          <w:szCs w:val="28"/>
        </w:rPr>
        <w:t xml:space="preserve">  </w:t>
      </w:r>
    </w:p>
    <w:p w:rsidR="00C42137" w:rsidRPr="00C42137" w:rsidRDefault="00C42137" w:rsidP="002E2731">
      <w:pPr>
        <w:ind w:leftChars="-100" w:left="600" w:hangingChars="300" w:hanging="840"/>
        <w:rPr>
          <w:rFonts w:ascii="標楷體" w:eastAsia="標楷體" w:hAnsi="標楷體"/>
          <w:sz w:val="28"/>
          <w:szCs w:val="28"/>
        </w:rPr>
      </w:pPr>
      <w:r>
        <w:rPr>
          <w:rFonts w:ascii="標楷體" w:eastAsia="標楷體" w:hAnsi="標楷體" w:hint="eastAsia"/>
          <w:sz w:val="28"/>
          <w:szCs w:val="28"/>
        </w:rPr>
        <w:t>（二）</w:t>
      </w:r>
      <w:r w:rsidRPr="00C42137">
        <w:rPr>
          <w:rFonts w:ascii="標楷體" w:eastAsia="標楷體" w:hAnsi="標楷體" w:hint="eastAsia"/>
          <w:sz w:val="28"/>
          <w:szCs w:val="28"/>
        </w:rPr>
        <w:t>另監察院移送意旨關於被付懲戒人97年1月至98年6月間任職</w:t>
      </w:r>
      <w:proofErr w:type="gramStart"/>
      <w:r w:rsidRPr="00C42137">
        <w:rPr>
          <w:rFonts w:ascii="標楷體" w:eastAsia="標楷體" w:hAnsi="標楷體" w:hint="eastAsia"/>
          <w:sz w:val="28"/>
          <w:szCs w:val="28"/>
        </w:rPr>
        <w:t>臺</w:t>
      </w:r>
      <w:proofErr w:type="gramEnd"/>
      <w:r w:rsidRPr="00C42137">
        <w:rPr>
          <w:rFonts w:ascii="標楷體" w:eastAsia="標楷體" w:hAnsi="標楷體" w:hint="eastAsia"/>
          <w:sz w:val="28"/>
          <w:szCs w:val="28"/>
        </w:rPr>
        <w:t>南地檢署期間每月</w:t>
      </w:r>
      <w:proofErr w:type="gramStart"/>
      <w:r w:rsidRPr="00C42137">
        <w:rPr>
          <w:rFonts w:ascii="標楷體" w:eastAsia="標楷體" w:hAnsi="標楷體" w:hint="eastAsia"/>
          <w:sz w:val="28"/>
          <w:szCs w:val="28"/>
        </w:rPr>
        <w:t>未結件數超過同署檢察官</w:t>
      </w:r>
      <w:proofErr w:type="gramEnd"/>
      <w:r w:rsidRPr="00C42137">
        <w:rPr>
          <w:rFonts w:ascii="標楷體" w:eastAsia="標楷體" w:hAnsi="標楷體" w:hint="eastAsia"/>
          <w:sz w:val="28"/>
          <w:szCs w:val="28"/>
        </w:rPr>
        <w:t>每月平均</w:t>
      </w:r>
      <w:proofErr w:type="gramStart"/>
      <w:r w:rsidRPr="00C42137">
        <w:rPr>
          <w:rFonts w:ascii="標楷體" w:eastAsia="標楷體" w:hAnsi="標楷體" w:hint="eastAsia"/>
          <w:sz w:val="28"/>
          <w:szCs w:val="28"/>
        </w:rPr>
        <w:t>未結件數</w:t>
      </w:r>
      <w:proofErr w:type="gramEnd"/>
      <w:r w:rsidRPr="00C42137">
        <w:rPr>
          <w:rFonts w:ascii="標楷體" w:eastAsia="標楷體" w:hAnsi="標楷體" w:hint="eastAsia"/>
          <w:sz w:val="28"/>
          <w:szCs w:val="28"/>
        </w:rPr>
        <w:t>偏高一事，因此部分追懲</w:t>
      </w:r>
      <w:proofErr w:type="gramStart"/>
      <w:r w:rsidRPr="00C42137">
        <w:rPr>
          <w:rFonts w:ascii="標楷體" w:eastAsia="標楷體" w:hAnsi="標楷體" w:hint="eastAsia"/>
          <w:sz w:val="28"/>
          <w:szCs w:val="28"/>
        </w:rPr>
        <w:t>期間，</w:t>
      </w:r>
      <w:proofErr w:type="gramEnd"/>
      <w:r w:rsidRPr="00C42137">
        <w:rPr>
          <w:rFonts w:ascii="標楷體" w:eastAsia="標楷體" w:hAnsi="標楷體" w:hint="eastAsia"/>
          <w:sz w:val="28"/>
          <w:szCs w:val="28"/>
        </w:rPr>
        <w:t>應適用105年5月2日修正施行</w:t>
      </w:r>
      <w:r w:rsidRPr="00C42137">
        <w:rPr>
          <w:rFonts w:ascii="標楷體" w:eastAsia="標楷體" w:hAnsi="標楷體" w:hint="eastAsia"/>
          <w:sz w:val="28"/>
          <w:szCs w:val="28"/>
        </w:rPr>
        <w:lastRenderedPageBreak/>
        <w:t>公務員懲戒法第77條第2款、第20條第1項及第2項規定。本件經本庭審酌一切情狀，認為尚不得判處被付懲戒人休職以上之懲戒處分，則因被付懲戒人任職</w:t>
      </w:r>
      <w:proofErr w:type="gramStart"/>
      <w:r w:rsidRPr="00C42137">
        <w:rPr>
          <w:rFonts w:ascii="標楷體" w:eastAsia="標楷體" w:hAnsi="標楷體" w:hint="eastAsia"/>
          <w:sz w:val="28"/>
          <w:szCs w:val="28"/>
        </w:rPr>
        <w:t>臺</w:t>
      </w:r>
      <w:proofErr w:type="gramEnd"/>
      <w:r w:rsidRPr="00C42137">
        <w:rPr>
          <w:rFonts w:ascii="標楷體" w:eastAsia="標楷體" w:hAnsi="標楷體" w:hint="eastAsia"/>
          <w:sz w:val="28"/>
          <w:szCs w:val="28"/>
        </w:rPr>
        <w:t>南地檢署之上述行為終了日為98年6月，而移送機關係於106年1月12日將此部分移送本庭，故此超過</w:t>
      </w:r>
      <w:r w:rsidR="005E3C0A">
        <w:rPr>
          <w:rFonts w:ascii="標楷體" w:eastAsia="標楷體" w:hAnsi="標楷體" w:hint="eastAsia"/>
          <w:sz w:val="28"/>
          <w:szCs w:val="28"/>
        </w:rPr>
        <w:t>5</w:t>
      </w:r>
      <w:r w:rsidRPr="00C42137">
        <w:rPr>
          <w:rFonts w:ascii="標楷體" w:eastAsia="標楷體" w:hAnsi="標楷體" w:hint="eastAsia"/>
          <w:sz w:val="28"/>
          <w:szCs w:val="28"/>
        </w:rPr>
        <w:t>年追懲期間部分，</w:t>
      </w:r>
      <w:proofErr w:type="gramStart"/>
      <w:r w:rsidRPr="00C42137">
        <w:rPr>
          <w:rFonts w:ascii="標楷體" w:eastAsia="標楷體" w:hAnsi="標楷體" w:hint="eastAsia"/>
          <w:sz w:val="28"/>
          <w:szCs w:val="28"/>
        </w:rPr>
        <w:t>爰</w:t>
      </w:r>
      <w:proofErr w:type="gramEnd"/>
      <w:r w:rsidRPr="00C42137">
        <w:rPr>
          <w:rFonts w:ascii="標楷體" w:eastAsia="標楷體" w:hAnsi="標楷體" w:hint="eastAsia"/>
          <w:sz w:val="28"/>
          <w:szCs w:val="28"/>
        </w:rPr>
        <w:t>不</w:t>
      </w:r>
      <w:proofErr w:type="gramStart"/>
      <w:r w:rsidRPr="00C42137">
        <w:rPr>
          <w:rFonts w:ascii="標楷體" w:eastAsia="標楷體" w:hAnsi="標楷體" w:hint="eastAsia"/>
          <w:sz w:val="28"/>
          <w:szCs w:val="28"/>
        </w:rPr>
        <w:t>併</w:t>
      </w:r>
      <w:proofErr w:type="gramEnd"/>
      <w:r w:rsidRPr="00C42137">
        <w:rPr>
          <w:rFonts w:ascii="標楷體" w:eastAsia="標楷體" w:hAnsi="標楷體" w:hint="eastAsia"/>
          <w:sz w:val="28"/>
          <w:szCs w:val="28"/>
        </w:rPr>
        <w:t>付懲戒，</w:t>
      </w:r>
      <w:proofErr w:type="gramStart"/>
      <w:r w:rsidRPr="00C42137">
        <w:rPr>
          <w:rFonts w:ascii="標楷體" w:eastAsia="標楷體" w:hAnsi="標楷體" w:hint="eastAsia"/>
          <w:sz w:val="28"/>
          <w:szCs w:val="28"/>
        </w:rPr>
        <w:t>併此敘</w:t>
      </w:r>
      <w:proofErr w:type="gramEnd"/>
      <w:r w:rsidRPr="00C42137">
        <w:rPr>
          <w:rFonts w:ascii="標楷體" w:eastAsia="標楷體" w:hAnsi="標楷體" w:hint="eastAsia"/>
          <w:sz w:val="28"/>
          <w:szCs w:val="28"/>
        </w:rPr>
        <w:t>明。</w:t>
      </w:r>
    </w:p>
    <w:p w:rsidR="00C42137" w:rsidRDefault="00C42137" w:rsidP="00E03BD6">
      <w:pPr>
        <w:ind w:left="720" w:hangingChars="300" w:hanging="720"/>
        <w:rPr>
          <w:rFonts w:hint="eastAsia"/>
        </w:rPr>
      </w:pPr>
    </w:p>
    <w:p w:rsidR="0001465A" w:rsidRDefault="0001465A" w:rsidP="00C42137">
      <w:pPr>
        <w:rPr>
          <w:rFonts w:hint="eastAsia"/>
        </w:rPr>
      </w:pPr>
    </w:p>
    <w:p w:rsidR="0001465A" w:rsidRDefault="0001465A" w:rsidP="00C42137">
      <w:pPr>
        <w:rPr>
          <w:rFonts w:hint="eastAsia"/>
        </w:rPr>
      </w:pPr>
    </w:p>
    <w:p w:rsidR="0001465A" w:rsidRDefault="0001465A" w:rsidP="00C42137">
      <w:pPr>
        <w:rPr>
          <w:rFonts w:hint="eastAsia"/>
        </w:rPr>
      </w:pPr>
    </w:p>
    <w:p w:rsidR="0001465A" w:rsidRDefault="0001465A" w:rsidP="00C42137">
      <w:pPr>
        <w:rPr>
          <w:rFonts w:hint="eastAsia"/>
        </w:rPr>
      </w:pPr>
    </w:p>
    <w:p w:rsidR="0001465A" w:rsidRDefault="0001465A" w:rsidP="00C42137">
      <w:pPr>
        <w:rPr>
          <w:rFonts w:hint="eastAsia"/>
        </w:rPr>
      </w:pPr>
    </w:p>
    <w:p w:rsidR="0001465A" w:rsidRDefault="0001465A" w:rsidP="00C42137">
      <w:pPr>
        <w:rPr>
          <w:rFonts w:hint="eastAsia"/>
        </w:rPr>
      </w:pPr>
    </w:p>
    <w:p w:rsidR="0001465A" w:rsidRDefault="0001465A" w:rsidP="00C42137">
      <w:pPr>
        <w:rPr>
          <w:rFonts w:hint="eastAsia"/>
        </w:rPr>
      </w:pPr>
    </w:p>
    <w:p w:rsidR="0001465A" w:rsidRDefault="0001465A" w:rsidP="00C42137">
      <w:pPr>
        <w:rPr>
          <w:rFonts w:hint="eastAsia"/>
        </w:rPr>
      </w:pPr>
    </w:p>
    <w:p w:rsidR="0001465A" w:rsidRDefault="0001465A" w:rsidP="00C42137">
      <w:pPr>
        <w:rPr>
          <w:rFonts w:hint="eastAsia"/>
        </w:rPr>
      </w:pPr>
    </w:p>
    <w:p w:rsidR="0001465A" w:rsidRDefault="0001465A" w:rsidP="00C42137">
      <w:pPr>
        <w:rPr>
          <w:rFonts w:hint="eastAsia"/>
        </w:rPr>
      </w:pPr>
    </w:p>
    <w:p w:rsidR="0001465A" w:rsidRDefault="0001465A" w:rsidP="00C42137">
      <w:pPr>
        <w:rPr>
          <w:rFonts w:hint="eastAsia"/>
        </w:rPr>
      </w:pPr>
    </w:p>
    <w:p w:rsidR="0001465A" w:rsidRDefault="0001465A" w:rsidP="00C42137">
      <w:pPr>
        <w:rPr>
          <w:rFonts w:hint="eastAsia"/>
        </w:rPr>
      </w:pPr>
    </w:p>
    <w:p w:rsidR="0001465A" w:rsidRDefault="0001465A" w:rsidP="00C42137">
      <w:pPr>
        <w:rPr>
          <w:rFonts w:hint="eastAsia"/>
        </w:rPr>
      </w:pPr>
    </w:p>
    <w:p w:rsidR="0001465A" w:rsidRDefault="0001465A" w:rsidP="00C42137">
      <w:pPr>
        <w:rPr>
          <w:rFonts w:hint="eastAsia"/>
        </w:rPr>
      </w:pPr>
    </w:p>
    <w:p w:rsidR="0001465A" w:rsidRDefault="0001465A" w:rsidP="00C42137">
      <w:pPr>
        <w:rPr>
          <w:rFonts w:hint="eastAsia"/>
        </w:rPr>
      </w:pPr>
    </w:p>
    <w:p w:rsidR="0001465A" w:rsidRDefault="0001465A" w:rsidP="00C42137">
      <w:pPr>
        <w:rPr>
          <w:rFonts w:hint="eastAsia"/>
        </w:rPr>
      </w:pPr>
    </w:p>
    <w:p w:rsidR="0001465A" w:rsidRDefault="0001465A" w:rsidP="00C42137">
      <w:pPr>
        <w:rPr>
          <w:rFonts w:hint="eastAsia"/>
        </w:rPr>
      </w:pPr>
    </w:p>
    <w:p w:rsidR="0001465A" w:rsidRDefault="0001465A" w:rsidP="00C42137">
      <w:pPr>
        <w:rPr>
          <w:rFonts w:hint="eastAsia"/>
        </w:rPr>
      </w:pPr>
    </w:p>
    <w:p w:rsidR="0001465A" w:rsidRDefault="0001465A" w:rsidP="00C42137">
      <w:pPr>
        <w:rPr>
          <w:rFonts w:hint="eastAsia"/>
        </w:rPr>
      </w:pPr>
    </w:p>
    <w:p w:rsidR="0001465A" w:rsidRDefault="0001465A" w:rsidP="00C42137">
      <w:pPr>
        <w:rPr>
          <w:rFonts w:hint="eastAsia"/>
        </w:rPr>
      </w:pPr>
    </w:p>
    <w:p w:rsidR="0001465A" w:rsidRDefault="0001465A" w:rsidP="00C42137">
      <w:pPr>
        <w:rPr>
          <w:rFonts w:hint="eastAsia"/>
        </w:rPr>
      </w:pPr>
    </w:p>
    <w:p w:rsidR="0001465A" w:rsidRDefault="0001465A" w:rsidP="00C42137">
      <w:pPr>
        <w:rPr>
          <w:rFonts w:hint="eastAsia"/>
        </w:rPr>
      </w:pPr>
    </w:p>
    <w:p w:rsidR="0001465A" w:rsidRDefault="0001465A" w:rsidP="00C42137">
      <w:pPr>
        <w:rPr>
          <w:rFonts w:hint="eastAsia"/>
        </w:rPr>
      </w:pPr>
    </w:p>
    <w:p w:rsidR="0001465A" w:rsidRDefault="0001465A" w:rsidP="00C42137">
      <w:pPr>
        <w:rPr>
          <w:rFonts w:hint="eastAsia"/>
        </w:rPr>
      </w:pPr>
    </w:p>
    <w:p w:rsidR="0001465A" w:rsidRDefault="0001465A" w:rsidP="00C42137">
      <w:pPr>
        <w:rPr>
          <w:rFonts w:hint="eastAsia"/>
        </w:rPr>
      </w:pPr>
    </w:p>
    <w:p w:rsidR="0001465A" w:rsidRDefault="0001465A" w:rsidP="00C42137">
      <w:pPr>
        <w:rPr>
          <w:rFonts w:hint="eastAsia"/>
        </w:rPr>
      </w:pPr>
    </w:p>
    <w:p w:rsidR="0001465A" w:rsidRDefault="0001465A" w:rsidP="00C42137">
      <w:pPr>
        <w:rPr>
          <w:rFonts w:hint="eastAsia"/>
        </w:rPr>
      </w:pPr>
    </w:p>
    <w:p w:rsidR="0001465A" w:rsidRDefault="0001465A" w:rsidP="00C42137">
      <w:pPr>
        <w:rPr>
          <w:rFonts w:hint="eastAsia"/>
        </w:rPr>
      </w:pPr>
    </w:p>
    <w:p w:rsidR="0001465A" w:rsidRDefault="0001465A" w:rsidP="00C42137">
      <w:pPr>
        <w:rPr>
          <w:rFonts w:hint="eastAsia"/>
        </w:rPr>
      </w:pPr>
    </w:p>
    <w:p w:rsidR="0001465A" w:rsidRDefault="0001465A" w:rsidP="00C42137">
      <w:pPr>
        <w:rPr>
          <w:rFonts w:hint="eastAsia"/>
        </w:rPr>
      </w:pPr>
    </w:p>
    <w:p w:rsidR="00641EE3" w:rsidRDefault="00641EE3" w:rsidP="00C42137">
      <w:pPr>
        <w:rPr>
          <w:rFonts w:hint="eastAsia"/>
        </w:rPr>
      </w:pPr>
    </w:p>
    <w:p w:rsidR="00641EE3" w:rsidRDefault="00641EE3" w:rsidP="00641EE3">
      <w:pPr>
        <w:spacing w:line="400" w:lineRule="exact"/>
        <w:rPr>
          <w:rFonts w:ascii="標楷體" w:eastAsia="標楷體" w:hAnsi="標楷體" w:hint="eastAsia"/>
          <w:b/>
          <w:sz w:val="28"/>
          <w:szCs w:val="28"/>
        </w:rPr>
      </w:pPr>
    </w:p>
    <w:p w:rsidR="0041141B" w:rsidRDefault="0041141B" w:rsidP="00641EE3">
      <w:pPr>
        <w:spacing w:line="400" w:lineRule="exact"/>
        <w:rPr>
          <w:rFonts w:ascii="標楷體" w:eastAsia="標楷體" w:hAnsi="標楷體" w:hint="eastAsia"/>
          <w:b/>
          <w:sz w:val="28"/>
          <w:szCs w:val="28"/>
        </w:rPr>
      </w:pPr>
      <w:r w:rsidRPr="00710797">
        <w:rPr>
          <w:rFonts w:ascii="標楷體" w:eastAsia="標楷體" w:hAnsi="標楷體" w:hint="eastAsia"/>
          <w:b/>
          <w:sz w:val="28"/>
          <w:szCs w:val="28"/>
        </w:rPr>
        <w:lastRenderedPageBreak/>
        <w:t>附錄法條：</w:t>
      </w:r>
    </w:p>
    <w:p w:rsidR="0041141B" w:rsidRDefault="0041141B" w:rsidP="00641EE3">
      <w:pPr>
        <w:spacing w:line="400" w:lineRule="exact"/>
        <w:rPr>
          <w:rFonts w:ascii="標楷體" w:eastAsia="標楷體" w:hAnsi="標楷體"/>
          <w:b/>
          <w:sz w:val="28"/>
          <w:szCs w:val="28"/>
        </w:rPr>
      </w:pPr>
    </w:p>
    <w:p w:rsidR="00AA25B8" w:rsidRPr="00AA25B8" w:rsidRDefault="00AA25B8" w:rsidP="00641EE3">
      <w:pPr>
        <w:spacing w:line="400" w:lineRule="exact"/>
        <w:rPr>
          <w:rFonts w:ascii="標楷體" w:eastAsia="標楷體" w:hAnsi="標楷體"/>
          <w:b/>
        </w:rPr>
      </w:pPr>
      <w:r w:rsidRPr="00AA25B8">
        <w:rPr>
          <w:rFonts w:ascii="標楷體" w:eastAsia="標楷體" w:hAnsi="標楷體" w:hint="eastAsia"/>
          <w:b/>
        </w:rPr>
        <w:t>檢察機關辦案期限及防止</w:t>
      </w:r>
      <w:proofErr w:type="gramStart"/>
      <w:r w:rsidRPr="00AA25B8">
        <w:rPr>
          <w:rFonts w:ascii="標楷體" w:eastAsia="標楷體" w:hAnsi="標楷體" w:hint="eastAsia"/>
          <w:b/>
        </w:rPr>
        <w:t>稽</w:t>
      </w:r>
      <w:proofErr w:type="gramEnd"/>
      <w:r w:rsidRPr="00AA25B8">
        <w:rPr>
          <w:rFonts w:ascii="標楷體" w:eastAsia="標楷體" w:hAnsi="標楷體" w:hint="eastAsia"/>
          <w:b/>
        </w:rPr>
        <w:t>延實施要點</w:t>
      </w:r>
      <w:r>
        <w:rPr>
          <w:rFonts w:ascii="標楷體" w:eastAsia="標楷體" w:hAnsi="標楷體" w:hint="eastAsia"/>
          <w:b/>
        </w:rPr>
        <w:t xml:space="preserve"> 第5點</w:t>
      </w:r>
    </w:p>
    <w:p w:rsidR="00AA25B8" w:rsidRPr="00AA25B8" w:rsidRDefault="00AA25B8" w:rsidP="00641EE3">
      <w:pPr>
        <w:spacing w:line="400" w:lineRule="exact"/>
        <w:rPr>
          <w:rFonts w:ascii="標楷體" w:eastAsia="標楷體" w:hAnsi="標楷體" w:hint="eastAsia"/>
          <w:sz w:val="22"/>
          <w:szCs w:val="22"/>
        </w:rPr>
      </w:pPr>
      <w:r w:rsidRPr="00AA25B8">
        <w:rPr>
          <w:rFonts w:ascii="標楷體" w:eastAsia="標楷體" w:hAnsi="標楷體" w:hint="eastAsia"/>
          <w:sz w:val="22"/>
          <w:szCs w:val="22"/>
        </w:rPr>
        <w:t>偵查案件，需經調查而終結者，應於收案後儘速指定期日偵訊或為其他調查行為，但因拘提、通緝、鑑定、囑託訊問、提取文件，或諮詢意見或其他必要情形而不能即時指定</w:t>
      </w:r>
      <w:proofErr w:type="gramStart"/>
      <w:r w:rsidRPr="00AA25B8">
        <w:rPr>
          <w:rFonts w:ascii="標楷體" w:eastAsia="標楷體" w:hAnsi="標楷體" w:hint="eastAsia"/>
          <w:sz w:val="22"/>
          <w:szCs w:val="22"/>
        </w:rPr>
        <w:t>期日者</w:t>
      </w:r>
      <w:proofErr w:type="gramEnd"/>
      <w:r w:rsidRPr="00AA25B8">
        <w:rPr>
          <w:rFonts w:ascii="標楷體" w:eastAsia="標楷體" w:hAnsi="標楷體" w:hint="eastAsia"/>
          <w:sz w:val="22"/>
          <w:szCs w:val="22"/>
        </w:rPr>
        <w:t>，應於原因消滅後儘速指定之。</w:t>
      </w:r>
    </w:p>
    <w:p w:rsidR="00AA25B8" w:rsidRPr="00AA25B8" w:rsidRDefault="00AA25B8" w:rsidP="00641EE3">
      <w:pPr>
        <w:spacing w:line="400" w:lineRule="exact"/>
        <w:rPr>
          <w:rFonts w:ascii="標楷體" w:eastAsia="標楷體" w:hAnsi="標楷體" w:hint="eastAsia"/>
          <w:sz w:val="22"/>
          <w:szCs w:val="22"/>
        </w:rPr>
      </w:pPr>
      <w:r w:rsidRPr="00AA25B8">
        <w:rPr>
          <w:rFonts w:ascii="標楷體" w:eastAsia="標楷體" w:hAnsi="標楷體" w:hint="eastAsia"/>
          <w:sz w:val="22"/>
          <w:szCs w:val="22"/>
        </w:rPr>
        <w:t>經偵訊或為其他調查後不能終結者，應當庭指定期日或於書記官將筆錄整理完畢</w:t>
      </w:r>
      <w:proofErr w:type="gramStart"/>
      <w:r w:rsidRPr="00AA25B8">
        <w:rPr>
          <w:rFonts w:ascii="標楷體" w:eastAsia="標楷體" w:hAnsi="標楷體" w:hint="eastAsia"/>
          <w:sz w:val="22"/>
          <w:szCs w:val="22"/>
        </w:rPr>
        <w:t>送請核閱</w:t>
      </w:r>
      <w:proofErr w:type="gramEnd"/>
      <w:r w:rsidRPr="00AA25B8">
        <w:rPr>
          <w:rFonts w:ascii="標楷體" w:eastAsia="標楷體" w:hAnsi="標楷體" w:hint="eastAsia"/>
          <w:sz w:val="22"/>
          <w:szCs w:val="22"/>
        </w:rPr>
        <w:t>後儘速再指定期日或接續為其他調查行為。</w:t>
      </w:r>
    </w:p>
    <w:p w:rsidR="00AA25B8" w:rsidRDefault="00AA25B8" w:rsidP="00641EE3">
      <w:pPr>
        <w:spacing w:line="400" w:lineRule="exact"/>
        <w:rPr>
          <w:rFonts w:ascii="標楷體" w:eastAsia="標楷體" w:hAnsi="標楷體"/>
          <w:sz w:val="22"/>
          <w:szCs w:val="22"/>
        </w:rPr>
      </w:pPr>
      <w:r w:rsidRPr="00AA25B8">
        <w:rPr>
          <w:rFonts w:ascii="標楷體" w:eastAsia="標楷體" w:hAnsi="標楷體" w:hint="eastAsia"/>
          <w:sz w:val="22"/>
          <w:szCs w:val="22"/>
        </w:rPr>
        <w:t>第一審法院檢察署檢察官對於偵查案件無第三十四點第二項所列正當事由逾三個月未進行調查者，依高等法院及其分院檢察署檢察官辦案成績考查實施要點規定扣減其辦案成績。</w:t>
      </w:r>
    </w:p>
    <w:p w:rsidR="00AA25B8" w:rsidRDefault="00AA25B8" w:rsidP="00641EE3">
      <w:pPr>
        <w:spacing w:line="400" w:lineRule="exact"/>
        <w:rPr>
          <w:rFonts w:ascii="標楷體" w:eastAsia="標楷體" w:hAnsi="標楷體"/>
          <w:sz w:val="22"/>
          <w:szCs w:val="22"/>
        </w:rPr>
      </w:pPr>
    </w:p>
    <w:p w:rsidR="00AA25B8" w:rsidRPr="00AA25B8" w:rsidRDefault="00AA25B8" w:rsidP="00641EE3">
      <w:pPr>
        <w:spacing w:line="400" w:lineRule="exact"/>
        <w:rPr>
          <w:rFonts w:ascii="標楷體" w:eastAsia="標楷體" w:hAnsi="標楷體" w:hint="eastAsia"/>
          <w:b/>
        </w:rPr>
      </w:pPr>
      <w:r w:rsidRPr="00AA25B8">
        <w:rPr>
          <w:rFonts w:ascii="標楷體" w:eastAsia="標楷體" w:hAnsi="標楷體" w:hint="eastAsia"/>
          <w:b/>
        </w:rPr>
        <w:t>檢察機關辦案期限及防止</w:t>
      </w:r>
      <w:proofErr w:type="gramStart"/>
      <w:r w:rsidRPr="00AA25B8">
        <w:rPr>
          <w:rFonts w:ascii="標楷體" w:eastAsia="標楷體" w:hAnsi="標楷體" w:hint="eastAsia"/>
          <w:b/>
        </w:rPr>
        <w:t>稽</w:t>
      </w:r>
      <w:proofErr w:type="gramEnd"/>
      <w:r w:rsidRPr="00AA25B8">
        <w:rPr>
          <w:rFonts w:ascii="標楷體" w:eastAsia="標楷體" w:hAnsi="標楷體" w:hint="eastAsia"/>
          <w:b/>
        </w:rPr>
        <w:t>延實施要點 第</w:t>
      </w:r>
      <w:r>
        <w:rPr>
          <w:rFonts w:ascii="標楷體" w:eastAsia="標楷體" w:hAnsi="標楷體" w:hint="eastAsia"/>
          <w:b/>
        </w:rPr>
        <w:t>44</w:t>
      </w:r>
      <w:r w:rsidRPr="00AA25B8">
        <w:rPr>
          <w:rFonts w:ascii="標楷體" w:eastAsia="標楷體" w:hAnsi="標楷體" w:hint="eastAsia"/>
          <w:b/>
        </w:rPr>
        <w:t>點</w:t>
      </w:r>
    </w:p>
    <w:p w:rsidR="00AA25B8" w:rsidRPr="00AA25B8" w:rsidRDefault="00AA25B8" w:rsidP="00641EE3">
      <w:pPr>
        <w:spacing w:line="400" w:lineRule="exact"/>
        <w:rPr>
          <w:rFonts w:ascii="標楷體" w:eastAsia="標楷體" w:hAnsi="標楷體" w:hint="eastAsia"/>
          <w:sz w:val="22"/>
          <w:szCs w:val="22"/>
        </w:rPr>
      </w:pPr>
      <w:r w:rsidRPr="00AA25B8">
        <w:rPr>
          <w:rFonts w:ascii="標楷體" w:eastAsia="標楷體" w:hAnsi="標楷體" w:hint="eastAsia"/>
          <w:sz w:val="22"/>
          <w:szCs w:val="22"/>
        </w:rPr>
        <w:t>檢察官有下列各款情形之</w:t>
      </w:r>
      <w:proofErr w:type="gramStart"/>
      <w:r w:rsidRPr="00AA25B8">
        <w:rPr>
          <w:rFonts w:ascii="標楷體" w:eastAsia="標楷體" w:hAnsi="標楷體" w:hint="eastAsia"/>
          <w:sz w:val="22"/>
          <w:szCs w:val="22"/>
        </w:rPr>
        <w:t>一</w:t>
      </w:r>
      <w:proofErr w:type="gramEnd"/>
      <w:r w:rsidRPr="00AA25B8">
        <w:rPr>
          <w:rFonts w:ascii="標楷體" w:eastAsia="標楷體" w:hAnsi="標楷體" w:hint="eastAsia"/>
          <w:sz w:val="22"/>
          <w:szCs w:val="22"/>
        </w:rPr>
        <w:t>者，依法務部及所屬各機關人員獎懲案件處理要點（下稱獎懲案件處理要點）懲處之：</w:t>
      </w:r>
    </w:p>
    <w:p w:rsidR="00AA25B8" w:rsidRPr="00AA25B8" w:rsidRDefault="00AA25B8" w:rsidP="00641EE3">
      <w:pPr>
        <w:spacing w:line="400" w:lineRule="exact"/>
        <w:ind w:left="660" w:hangingChars="300" w:hanging="660"/>
        <w:rPr>
          <w:rFonts w:ascii="標楷體" w:eastAsia="標楷體" w:hAnsi="標楷體" w:hint="eastAsia"/>
          <w:sz w:val="22"/>
          <w:szCs w:val="22"/>
        </w:rPr>
      </w:pPr>
      <w:r w:rsidRPr="00AA25B8">
        <w:rPr>
          <w:rFonts w:ascii="標楷體" w:eastAsia="標楷體" w:hAnsi="標楷體" w:hint="eastAsia"/>
          <w:sz w:val="22"/>
          <w:szCs w:val="22"/>
        </w:rPr>
        <w:t>（一）檢察官對於偵查案件「無故未接續進行」繼續六個月以上者，或全年新發生「無故</w:t>
      </w:r>
      <w:r>
        <w:rPr>
          <w:rFonts w:ascii="標楷體" w:eastAsia="標楷體" w:hAnsi="標楷體" w:hint="eastAsia"/>
          <w:sz w:val="22"/>
          <w:szCs w:val="22"/>
        </w:rPr>
        <w:t xml:space="preserve">    </w:t>
      </w:r>
      <w:r w:rsidRPr="00AA25B8">
        <w:rPr>
          <w:rFonts w:ascii="標楷體" w:eastAsia="標楷體" w:hAnsi="標楷體" w:hint="eastAsia"/>
          <w:sz w:val="22"/>
          <w:szCs w:val="22"/>
        </w:rPr>
        <w:t>逾三月未進行」或「無故或藉故拖延逾期不結」之案件總計逾三十件者，得依其情節，發命令促其注意或警告，必要時並得調整其職務或報請調整至事務</w:t>
      </w:r>
      <w:proofErr w:type="gramStart"/>
      <w:r w:rsidRPr="00AA25B8">
        <w:rPr>
          <w:rFonts w:ascii="標楷體" w:eastAsia="標楷體" w:hAnsi="標楷體" w:hint="eastAsia"/>
          <w:sz w:val="22"/>
          <w:szCs w:val="22"/>
        </w:rPr>
        <w:t>較簡之</w:t>
      </w:r>
      <w:proofErr w:type="gramEnd"/>
      <w:r w:rsidRPr="00AA25B8">
        <w:rPr>
          <w:rFonts w:ascii="標楷體" w:eastAsia="標楷體" w:hAnsi="標楷體" w:hint="eastAsia"/>
          <w:sz w:val="22"/>
          <w:szCs w:val="22"/>
        </w:rPr>
        <w:t>檢察機關。</w:t>
      </w:r>
    </w:p>
    <w:p w:rsidR="00AA25B8" w:rsidRPr="00AA25B8" w:rsidRDefault="00AA25B8" w:rsidP="00641EE3">
      <w:pPr>
        <w:spacing w:line="400" w:lineRule="exact"/>
        <w:ind w:left="660" w:hangingChars="300" w:hanging="660"/>
        <w:rPr>
          <w:rFonts w:ascii="標楷體" w:eastAsia="標楷體" w:hAnsi="標楷體" w:hint="eastAsia"/>
          <w:sz w:val="22"/>
          <w:szCs w:val="22"/>
        </w:rPr>
      </w:pPr>
      <w:r w:rsidRPr="00AA25B8">
        <w:rPr>
          <w:rFonts w:ascii="標楷體" w:eastAsia="標楷體" w:hAnsi="標楷體" w:hint="eastAsia"/>
          <w:sz w:val="22"/>
          <w:szCs w:val="22"/>
        </w:rPr>
        <w:t>（二）主任檢察官全年全組「無故逾三月未進行」或「無故或藉故拖延逾期不結」之案件累計之總數除以該組檢察官人數所得商數超過十五件者，得依其情節，發命令促其注意或警告。</w:t>
      </w:r>
    </w:p>
    <w:p w:rsidR="00AA25B8" w:rsidRDefault="00AA25B8" w:rsidP="00641EE3">
      <w:pPr>
        <w:spacing w:line="400" w:lineRule="exact"/>
        <w:ind w:left="660" w:hangingChars="300" w:hanging="660"/>
        <w:rPr>
          <w:rFonts w:ascii="標楷體" w:eastAsia="標楷體" w:hAnsi="標楷體"/>
          <w:sz w:val="22"/>
          <w:szCs w:val="22"/>
        </w:rPr>
      </w:pPr>
      <w:r w:rsidRPr="00AA25B8">
        <w:rPr>
          <w:rFonts w:ascii="標楷體" w:eastAsia="標楷體" w:hAnsi="標楷體" w:hint="eastAsia"/>
          <w:sz w:val="22"/>
          <w:szCs w:val="22"/>
        </w:rPr>
        <w:t>（三）檢察長全年全署「無故逾三月未進行」或「無故或藉故拖延逾期不結」之案件累計</w:t>
      </w:r>
      <w:r w:rsidR="0033069C">
        <w:rPr>
          <w:rFonts w:ascii="標楷體" w:eastAsia="標楷體" w:hAnsi="標楷體" w:hint="eastAsia"/>
          <w:sz w:val="22"/>
          <w:szCs w:val="22"/>
        </w:rPr>
        <w:t xml:space="preserve">  </w:t>
      </w:r>
      <w:r w:rsidRPr="00AA25B8">
        <w:rPr>
          <w:rFonts w:ascii="標楷體" w:eastAsia="標楷體" w:hAnsi="標楷體" w:hint="eastAsia"/>
          <w:sz w:val="22"/>
          <w:szCs w:val="22"/>
        </w:rPr>
        <w:t>之總數除以該署檢察官人數所得商數超過十五件者，得依其情節，發命令促其注意或警告。</w:t>
      </w:r>
    </w:p>
    <w:p w:rsidR="00AA25B8" w:rsidRPr="00AA25B8" w:rsidRDefault="00AA25B8" w:rsidP="00641EE3">
      <w:pPr>
        <w:spacing w:line="400" w:lineRule="exact"/>
        <w:ind w:left="660" w:hangingChars="300" w:hanging="660"/>
        <w:rPr>
          <w:rFonts w:ascii="標楷體" w:eastAsia="標楷體" w:hAnsi="標楷體" w:hint="eastAsia"/>
          <w:sz w:val="22"/>
          <w:szCs w:val="22"/>
        </w:rPr>
      </w:pPr>
    </w:p>
    <w:p w:rsidR="0041141B" w:rsidRPr="00ED7889"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 w:val="22"/>
          <w:szCs w:val="22"/>
        </w:rPr>
      </w:pPr>
      <w:r w:rsidRPr="008D4619">
        <w:rPr>
          <w:rFonts w:ascii="標楷體" w:eastAsia="標楷體" w:hAnsi="標楷體" w:cs="細明體" w:hint="eastAsia"/>
          <w:b/>
          <w:kern w:val="0"/>
        </w:rPr>
        <w:t xml:space="preserve">法官法 </w:t>
      </w:r>
      <w:r w:rsidRPr="008D4619">
        <w:rPr>
          <w:rFonts w:ascii="標楷體" w:eastAsia="標楷體" w:hAnsi="標楷體" w:cs="細明體"/>
          <w:b/>
          <w:kern w:val="0"/>
        </w:rPr>
        <w:t>第</w:t>
      </w:r>
      <w:r w:rsidRPr="008D4619">
        <w:rPr>
          <w:rFonts w:ascii="標楷體" w:eastAsia="標楷體" w:hAnsi="標楷體" w:cs="細明體" w:hint="eastAsia"/>
          <w:b/>
          <w:kern w:val="0"/>
        </w:rPr>
        <w:t>50</w:t>
      </w:r>
      <w:r w:rsidRPr="008D4619">
        <w:rPr>
          <w:rFonts w:ascii="標楷體" w:eastAsia="標楷體" w:hAnsi="標楷體" w:cs="細明體"/>
          <w:b/>
          <w:kern w:val="0"/>
        </w:rPr>
        <w:t>條</w:t>
      </w:r>
      <w:r w:rsidRPr="008D4619">
        <w:rPr>
          <w:rFonts w:ascii="標楷體" w:eastAsia="標楷體" w:hAnsi="標楷體" w:cs="細明體" w:hint="eastAsia"/>
          <w:b/>
          <w:kern w:val="0"/>
        </w:rPr>
        <w:t xml:space="preserve"> </w:t>
      </w:r>
      <w:r w:rsidRPr="008D4619">
        <w:rPr>
          <w:rFonts w:ascii="標楷體" w:eastAsia="標楷體" w:hAnsi="標楷體" w:cs="細明體"/>
          <w:b/>
          <w:kern w:val="0"/>
        </w:rPr>
        <w:t>（法官懲戒之種類與淘汰</w:t>
      </w:r>
      <w:r w:rsidRPr="00ED7889">
        <w:rPr>
          <w:rFonts w:ascii="標楷體" w:eastAsia="標楷體" w:hAnsi="標楷體" w:cs="細明體"/>
          <w:b/>
          <w:kern w:val="0"/>
          <w:sz w:val="22"/>
          <w:szCs w:val="22"/>
        </w:rPr>
        <w:t>）</w:t>
      </w:r>
    </w:p>
    <w:p w:rsidR="0041141B" w:rsidRPr="00ED7889"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 w:val="22"/>
          <w:szCs w:val="22"/>
        </w:rPr>
      </w:pPr>
      <w:r w:rsidRPr="00ED7889">
        <w:rPr>
          <w:rFonts w:ascii="標楷體" w:eastAsia="標楷體" w:hAnsi="標楷體" w:cs="細明體"/>
          <w:kern w:val="0"/>
          <w:sz w:val="22"/>
          <w:szCs w:val="22"/>
        </w:rPr>
        <w:t>法官之懲戒如下：</w:t>
      </w:r>
    </w:p>
    <w:p w:rsidR="0041141B" w:rsidRPr="004178F3"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 w:val="22"/>
          <w:szCs w:val="22"/>
        </w:rPr>
      </w:pPr>
      <w:r w:rsidRPr="004178F3">
        <w:rPr>
          <w:rFonts w:ascii="標楷體" w:eastAsia="標楷體" w:hAnsi="標楷體" w:cs="細明體"/>
          <w:b/>
          <w:kern w:val="0"/>
          <w:sz w:val="22"/>
          <w:szCs w:val="22"/>
        </w:rPr>
        <w:t>一、</w:t>
      </w:r>
      <w:r w:rsidRPr="0041141B">
        <w:rPr>
          <w:rFonts w:ascii="標楷體" w:eastAsia="標楷體" w:hAnsi="標楷體" w:cs="細明體"/>
          <w:kern w:val="0"/>
          <w:sz w:val="22"/>
          <w:szCs w:val="22"/>
        </w:rPr>
        <w:t>免除法官職務，並喪失公務人員任用資格</w:t>
      </w:r>
      <w:r w:rsidRPr="004178F3">
        <w:rPr>
          <w:rFonts w:ascii="標楷體" w:eastAsia="標楷體" w:hAnsi="標楷體" w:cs="細明體"/>
          <w:b/>
          <w:kern w:val="0"/>
          <w:sz w:val="22"/>
          <w:szCs w:val="22"/>
        </w:rPr>
        <w:t>。</w:t>
      </w:r>
    </w:p>
    <w:p w:rsidR="0041141B" w:rsidRPr="00ED7889"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 w:val="22"/>
          <w:szCs w:val="22"/>
        </w:rPr>
      </w:pPr>
      <w:r w:rsidRPr="00ED7889">
        <w:rPr>
          <w:rFonts w:ascii="標楷體" w:eastAsia="標楷體" w:hAnsi="標楷體" w:cs="細明體"/>
          <w:kern w:val="0"/>
          <w:sz w:val="22"/>
          <w:szCs w:val="22"/>
        </w:rPr>
        <w:t>二、撤職：</w:t>
      </w:r>
      <w:proofErr w:type="gramStart"/>
      <w:r w:rsidRPr="00ED7889">
        <w:rPr>
          <w:rFonts w:ascii="標楷體" w:eastAsia="標楷體" w:hAnsi="標楷體" w:cs="細明體"/>
          <w:kern w:val="0"/>
          <w:sz w:val="22"/>
          <w:szCs w:val="22"/>
        </w:rPr>
        <w:t>除撤其</w:t>
      </w:r>
      <w:proofErr w:type="gramEnd"/>
      <w:r w:rsidRPr="00ED7889">
        <w:rPr>
          <w:rFonts w:ascii="標楷體" w:eastAsia="標楷體" w:hAnsi="標楷體" w:cs="細明體"/>
          <w:kern w:val="0"/>
          <w:sz w:val="22"/>
          <w:szCs w:val="22"/>
        </w:rPr>
        <w:t>現職外，並於一定期間停止任用，其期間為一年以上五年以下。</w:t>
      </w:r>
    </w:p>
    <w:p w:rsidR="0041141B" w:rsidRPr="00ED7889"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 w:val="22"/>
          <w:szCs w:val="22"/>
        </w:rPr>
      </w:pPr>
      <w:r w:rsidRPr="00ED7889">
        <w:rPr>
          <w:rFonts w:ascii="標楷體" w:eastAsia="標楷體" w:hAnsi="標楷體" w:cs="細明體"/>
          <w:kern w:val="0"/>
          <w:sz w:val="22"/>
          <w:szCs w:val="22"/>
        </w:rPr>
        <w:t>三、免除法官職務，轉任法官以外之其他職務。</w:t>
      </w:r>
    </w:p>
    <w:p w:rsidR="0041141B" w:rsidRPr="0041141B"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 w:val="22"/>
          <w:szCs w:val="22"/>
        </w:rPr>
      </w:pPr>
      <w:r w:rsidRPr="0041141B">
        <w:rPr>
          <w:rFonts w:ascii="標楷體" w:eastAsia="標楷體" w:hAnsi="標楷體" w:cs="細明體"/>
          <w:b/>
          <w:kern w:val="0"/>
          <w:sz w:val="22"/>
          <w:szCs w:val="22"/>
        </w:rPr>
        <w:t>四、罰款：其數額為現職月俸給總額或任職時最後月俸給總額一個月以上一年以下。</w:t>
      </w:r>
    </w:p>
    <w:p w:rsidR="0041141B" w:rsidRPr="00ED7889"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 w:val="22"/>
          <w:szCs w:val="22"/>
        </w:rPr>
      </w:pPr>
      <w:r w:rsidRPr="00ED7889">
        <w:rPr>
          <w:rFonts w:ascii="標楷體" w:eastAsia="標楷體" w:hAnsi="標楷體" w:cs="細明體"/>
          <w:kern w:val="0"/>
          <w:sz w:val="22"/>
          <w:szCs w:val="22"/>
        </w:rPr>
        <w:t>五、申誡。</w:t>
      </w:r>
    </w:p>
    <w:p w:rsidR="0041141B" w:rsidRPr="00ED7889"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 w:val="22"/>
          <w:szCs w:val="22"/>
        </w:rPr>
      </w:pPr>
      <w:r w:rsidRPr="00ED7889">
        <w:rPr>
          <w:rFonts w:ascii="標楷體" w:eastAsia="標楷體" w:hAnsi="標楷體" w:cs="細明體"/>
          <w:kern w:val="0"/>
          <w:sz w:val="22"/>
          <w:szCs w:val="22"/>
        </w:rPr>
        <w:t>依應受懲戒之具體情事足認已不適任法官者，應予撤職以上之處分。</w:t>
      </w:r>
    </w:p>
    <w:p w:rsidR="0041141B" w:rsidRPr="00ED7889"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 w:val="22"/>
          <w:szCs w:val="22"/>
        </w:rPr>
      </w:pPr>
      <w:r w:rsidRPr="00C041AC">
        <w:rPr>
          <w:rFonts w:ascii="標楷體" w:eastAsia="標楷體" w:hAnsi="標楷體" w:cs="細明體"/>
          <w:kern w:val="0"/>
          <w:sz w:val="22"/>
          <w:szCs w:val="22"/>
        </w:rPr>
        <w:lastRenderedPageBreak/>
        <w:t>受第一項第一款、第二款之懲戒處分者，不得充任律師，</w:t>
      </w:r>
      <w:r w:rsidRPr="00ED7889">
        <w:rPr>
          <w:rFonts w:ascii="標楷體" w:eastAsia="標楷體" w:hAnsi="標楷體" w:cs="細明體"/>
          <w:kern w:val="0"/>
          <w:sz w:val="22"/>
          <w:szCs w:val="22"/>
        </w:rPr>
        <w:t>其已充任律師者，停止其執行職務；其中受第一項第二款、第三款之懲戒處分者，並不得回任法官職務。</w:t>
      </w:r>
    </w:p>
    <w:p w:rsidR="0041141B"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kern w:val="0"/>
          <w:sz w:val="22"/>
          <w:szCs w:val="22"/>
        </w:rPr>
      </w:pPr>
      <w:r w:rsidRPr="00ED7889">
        <w:rPr>
          <w:rFonts w:ascii="標楷體" w:eastAsia="標楷體" w:hAnsi="標楷體" w:cs="細明體"/>
          <w:kern w:val="0"/>
          <w:sz w:val="22"/>
          <w:szCs w:val="22"/>
        </w:rPr>
        <w:t>申誡，以書面為之。</w:t>
      </w:r>
    </w:p>
    <w:p w:rsidR="0041141B"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kern w:val="0"/>
          <w:sz w:val="22"/>
          <w:szCs w:val="22"/>
        </w:rPr>
      </w:pPr>
    </w:p>
    <w:p w:rsidR="008E4DE5" w:rsidRPr="008D4619" w:rsidRDefault="008E4DE5"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rPr>
      </w:pPr>
      <w:r w:rsidRPr="008D4619">
        <w:rPr>
          <w:rFonts w:ascii="標楷體" w:eastAsia="標楷體" w:hAnsi="標楷體" w:cs="細明體" w:hint="eastAsia"/>
          <w:b/>
          <w:kern w:val="0"/>
        </w:rPr>
        <w:t xml:space="preserve">法官法 </w:t>
      </w:r>
      <w:r w:rsidRPr="008D4619">
        <w:rPr>
          <w:rFonts w:ascii="標楷體" w:eastAsia="標楷體" w:hAnsi="標楷體" w:cs="細明體"/>
          <w:b/>
          <w:kern w:val="0"/>
        </w:rPr>
        <w:t>第8</w:t>
      </w:r>
      <w:r>
        <w:rPr>
          <w:rFonts w:ascii="標楷體" w:eastAsia="標楷體" w:hAnsi="標楷體" w:cs="細明體" w:hint="eastAsia"/>
          <w:b/>
          <w:kern w:val="0"/>
        </w:rPr>
        <w:t>6</w:t>
      </w:r>
      <w:r w:rsidRPr="008D4619">
        <w:rPr>
          <w:rFonts w:ascii="標楷體" w:eastAsia="標楷體" w:hAnsi="標楷體" w:cs="細明體"/>
          <w:b/>
          <w:kern w:val="0"/>
        </w:rPr>
        <w:t>條（檢察官之定</w:t>
      </w:r>
      <w:r>
        <w:rPr>
          <w:rFonts w:ascii="標楷體" w:eastAsia="標楷體" w:hAnsi="標楷體" w:cs="細明體" w:hint="eastAsia"/>
          <w:b/>
          <w:kern w:val="0"/>
        </w:rPr>
        <w:t>義</w:t>
      </w:r>
      <w:r w:rsidRPr="008D4619">
        <w:rPr>
          <w:rFonts w:ascii="標楷體" w:eastAsia="標楷體" w:hAnsi="標楷體" w:cs="細明體"/>
          <w:b/>
          <w:kern w:val="0"/>
        </w:rPr>
        <w:t>）</w:t>
      </w:r>
    </w:p>
    <w:p w:rsidR="008E4DE5" w:rsidRPr="008E4DE5" w:rsidRDefault="008E4DE5"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 w:val="22"/>
          <w:szCs w:val="22"/>
        </w:rPr>
      </w:pPr>
      <w:r w:rsidRPr="008E4DE5">
        <w:rPr>
          <w:rFonts w:ascii="標楷體" w:eastAsia="標楷體" w:hAnsi="標楷體" w:cs="細明體"/>
          <w:kern w:val="0"/>
          <w:sz w:val="22"/>
          <w:szCs w:val="22"/>
        </w:rPr>
        <w:t>檢察官代表國家依法追訴處罰犯罪，為維護社會秩序之公益代表人。檢察官須超出黨派</w:t>
      </w:r>
      <w:proofErr w:type="gramStart"/>
      <w:r w:rsidRPr="008E4DE5">
        <w:rPr>
          <w:rFonts w:ascii="標楷體" w:eastAsia="標楷體" w:hAnsi="標楷體" w:cs="細明體"/>
          <w:kern w:val="0"/>
          <w:sz w:val="22"/>
          <w:szCs w:val="22"/>
        </w:rPr>
        <w:t>以外，</w:t>
      </w:r>
      <w:proofErr w:type="gramEnd"/>
      <w:r w:rsidRPr="008E4DE5">
        <w:rPr>
          <w:rFonts w:ascii="標楷體" w:eastAsia="標楷體" w:hAnsi="標楷體" w:cs="細明體"/>
          <w:kern w:val="0"/>
          <w:sz w:val="22"/>
          <w:szCs w:val="22"/>
        </w:rPr>
        <w:t>維護憲法及法律保護之公共利益，公正超然、</w:t>
      </w:r>
      <w:proofErr w:type="gramStart"/>
      <w:r w:rsidRPr="008E4DE5">
        <w:rPr>
          <w:rFonts w:ascii="標楷體" w:eastAsia="標楷體" w:hAnsi="標楷體" w:cs="細明體"/>
          <w:kern w:val="0"/>
          <w:sz w:val="22"/>
          <w:szCs w:val="22"/>
        </w:rPr>
        <w:t>勤慎執行</w:t>
      </w:r>
      <w:proofErr w:type="gramEnd"/>
      <w:r w:rsidRPr="008E4DE5">
        <w:rPr>
          <w:rFonts w:ascii="標楷體" w:eastAsia="標楷體" w:hAnsi="標楷體" w:cs="細明體"/>
          <w:kern w:val="0"/>
          <w:sz w:val="22"/>
          <w:szCs w:val="22"/>
        </w:rPr>
        <w:t>檢察職務。</w:t>
      </w:r>
    </w:p>
    <w:p w:rsidR="008E4DE5" w:rsidRPr="008E4DE5" w:rsidRDefault="008E4DE5"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 w:val="22"/>
          <w:szCs w:val="22"/>
        </w:rPr>
      </w:pPr>
      <w:r w:rsidRPr="008E4DE5">
        <w:rPr>
          <w:rFonts w:ascii="標楷體" w:eastAsia="標楷體" w:hAnsi="標楷體" w:cs="細明體"/>
          <w:kern w:val="0"/>
          <w:sz w:val="22"/>
          <w:szCs w:val="22"/>
        </w:rPr>
        <w:t>本法所稱檢察官，指下列各款人員：</w:t>
      </w:r>
    </w:p>
    <w:p w:rsidR="008E4DE5" w:rsidRPr="008E4DE5" w:rsidRDefault="008E4DE5"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 w:val="22"/>
          <w:szCs w:val="22"/>
        </w:rPr>
      </w:pPr>
      <w:r w:rsidRPr="008E4DE5">
        <w:rPr>
          <w:rFonts w:ascii="標楷體" w:eastAsia="標楷體" w:hAnsi="標楷體" w:cs="細明體"/>
          <w:kern w:val="0"/>
          <w:sz w:val="22"/>
          <w:szCs w:val="22"/>
        </w:rPr>
        <w:t>一、最高法院檢察署檢察總長、主任檢察官、檢察官。</w:t>
      </w:r>
    </w:p>
    <w:p w:rsidR="008E4DE5" w:rsidRPr="008E4DE5" w:rsidRDefault="008E4DE5"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 w:val="22"/>
          <w:szCs w:val="22"/>
        </w:rPr>
      </w:pPr>
      <w:r w:rsidRPr="008E4DE5">
        <w:rPr>
          <w:rFonts w:ascii="標楷體" w:eastAsia="標楷體" w:hAnsi="標楷體" w:cs="細明體"/>
          <w:kern w:val="0"/>
          <w:sz w:val="22"/>
          <w:szCs w:val="22"/>
        </w:rPr>
        <w:t>二、高等法院以下各級法院及其分院檢察署檢察長、主任檢察官、檢察官。</w:t>
      </w:r>
    </w:p>
    <w:p w:rsidR="008E4DE5" w:rsidRPr="008E4DE5" w:rsidRDefault="008E4DE5"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 w:val="22"/>
          <w:szCs w:val="22"/>
        </w:rPr>
      </w:pPr>
      <w:r w:rsidRPr="008E4DE5">
        <w:rPr>
          <w:rFonts w:ascii="標楷體" w:eastAsia="標楷體" w:hAnsi="標楷體" w:cs="細明體"/>
          <w:kern w:val="0"/>
          <w:sz w:val="22"/>
          <w:szCs w:val="22"/>
        </w:rPr>
        <w:t>前項第二款所稱之檢察官，除有特別規定外，包括試署檢察官、候補檢察官。</w:t>
      </w:r>
    </w:p>
    <w:p w:rsidR="008E4DE5" w:rsidRPr="008E4DE5" w:rsidRDefault="008E4DE5"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kern w:val="0"/>
          <w:sz w:val="22"/>
          <w:szCs w:val="22"/>
        </w:rPr>
      </w:pPr>
      <w:r w:rsidRPr="008E4DE5">
        <w:rPr>
          <w:rFonts w:ascii="標楷體" w:eastAsia="標楷體" w:hAnsi="標楷體" w:cs="細明體"/>
          <w:kern w:val="0"/>
          <w:sz w:val="22"/>
          <w:szCs w:val="22"/>
        </w:rPr>
        <w:t>本法</w:t>
      </w:r>
      <w:proofErr w:type="gramStart"/>
      <w:r w:rsidRPr="008E4DE5">
        <w:rPr>
          <w:rFonts w:ascii="標楷體" w:eastAsia="標楷體" w:hAnsi="標楷體" w:cs="細明體"/>
          <w:kern w:val="0"/>
          <w:sz w:val="22"/>
          <w:szCs w:val="22"/>
        </w:rPr>
        <w:t>所稱實任</w:t>
      </w:r>
      <w:proofErr w:type="gramEnd"/>
      <w:r w:rsidRPr="008E4DE5">
        <w:rPr>
          <w:rFonts w:ascii="標楷體" w:eastAsia="標楷體" w:hAnsi="標楷體" w:cs="細明體"/>
          <w:kern w:val="0"/>
          <w:sz w:val="22"/>
          <w:szCs w:val="22"/>
        </w:rPr>
        <w:t>檢察官，</w:t>
      </w:r>
      <w:proofErr w:type="gramStart"/>
      <w:r w:rsidRPr="008E4DE5">
        <w:rPr>
          <w:rFonts w:ascii="標楷體" w:eastAsia="標楷體" w:hAnsi="標楷體" w:cs="細明體"/>
          <w:kern w:val="0"/>
          <w:sz w:val="22"/>
          <w:szCs w:val="22"/>
        </w:rPr>
        <w:t>係指試署</w:t>
      </w:r>
      <w:proofErr w:type="gramEnd"/>
      <w:r w:rsidRPr="008E4DE5">
        <w:rPr>
          <w:rFonts w:ascii="標楷體" w:eastAsia="標楷體" w:hAnsi="標楷體" w:cs="細明體"/>
          <w:kern w:val="0"/>
          <w:sz w:val="22"/>
          <w:szCs w:val="22"/>
        </w:rPr>
        <w:t>服務成績審查及格，予以實授者。</w:t>
      </w:r>
      <w:r w:rsidRPr="008E4DE5">
        <w:rPr>
          <w:rFonts w:ascii="標楷體" w:eastAsia="標楷體" w:hAnsi="標楷體" w:cs="細明體"/>
          <w:kern w:val="0"/>
          <w:sz w:val="22"/>
          <w:szCs w:val="22"/>
        </w:rPr>
        <w:br/>
      </w:r>
    </w:p>
    <w:p w:rsidR="0041141B" w:rsidRPr="008D4619"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rPr>
      </w:pPr>
      <w:r w:rsidRPr="008D4619">
        <w:rPr>
          <w:rFonts w:ascii="標楷體" w:eastAsia="標楷體" w:hAnsi="標楷體" w:cs="細明體" w:hint="eastAsia"/>
          <w:b/>
          <w:kern w:val="0"/>
        </w:rPr>
        <w:t xml:space="preserve">法官法 </w:t>
      </w:r>
      <w:r w:rsidRPr="008D4619">
        <w:rPr>
          <w:rFonts w:ascii="標楷體" w:eastAsia="標楷體" w:hAnsi="標楷體" w:cs="細明體"/>
          <w:b/>
          <w:kern w:val="0"/>
        </w:rPr>
        <w:t>第89條（檢察官</w:t>
      </w:r>
      <w:proofErr w:type="gramStart"/>
      <w:r w:rsidRPr="008D4619">
        <w:rPr>
          <w:rFonts w:ascii="標楷體" w:eastAsia="標楷體" w:hAnsi="標楷體" w:cs="細明體"/>
          <w:b/>
          <w:kern w:val="0"/>
        </w:rPr>
        <w:t>準</w:t>
      </w:r>
      <w:proofErr w:type="gramEnd"/>
      <w:r w:rsidRPr="008D4619">
        <w:rPr>
          <w:rFonts w:ascii="標楷體" w:eastAsia="標楷體" w:hAnsi="標楷體" w:cs="細明體"/>
          <w:b/>
          <w:kern w:val="0"/>
        </w:rPr>
        <w:t>用本法之部分規定）</w:t>
      </w:r>
    </w:p>
    <w:p w:rsidR="0041141B" w:rsidRPr="007243E2"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 w:val="22"/>
          <w:szCs w:val="22"/>
        </w:rPr>
      </w:pPr>
      <w:r w:rsidRPr="007243E2">
        <w:rPr>
          <w:rFonts w:ascii="標楷體" w:eastAsia="標楷體" w:hAnsi="標楷體" w:cs="細明體"/>
          <w:kern w:val="0"/>
          <w:sz w:val="22"/>
          <w:szCs w:val="22"/>
        </w:rPr>
        <w:t>本法第一條第二項、第三項、第六條、第十二條、第十三條第二項、第十五條、第十</w:t>
      </w:r>
      <w:r>
        <w:rPr>
          <w:rFonts w:ascii="標楷體" w:eastAsia="標楷體" w:hAnsi="標楷體" w:cs="細明體" w:hint="eastAsia"/>
          <w:kern w:val="0"/>
          <w:sz w:val="22"/>
          <w:szCs w:val="22"/>
        </w:rPr>
        <w:t xml:space="preserve">                     </w:t>
      </w:r>
      <w:r w:rsidRPr="007243E2">
        <w:rPr>
          <w:rFonts w:ascii="標楷體" w:eastAsia="標楷體" w:hAnsi="標楷體" w:cs="細明體"/>
          <w:kern w:val="0"/>
          <w:sz w:val="22"/>
          <w:szCs w:val="22"/>
        </w:rPr>
        <w:t>六條第一款、第二款、第四款、第五款、第十七條、第十八條、第四十二條第一項、第二項、第四項、第四十三條第一項至第三項、第四十四條至第四十六條、第四十九條、</w:t>
      </w:r>
      <w:r w:rsidRPr="00710797">
        <w:rPr>
          <w:rFonts w:ascii="標楷體" w:eastAsia="標楷體" w:hAnsi="標楷體" w:cs="細明體"/>
          <w:b/>
          <w:kern w:val="0"/>
          <w:sz w:val="22"/>
          <w:szCs w:val="22"/>
        </w:rPr>
        <w:t>第五十條</w:t>
      </w:r>
      <w:r w:rsidRPr="007243E2">
        <w:rPr>
          <w:rFonts w:ascii="標楷體" w:eastAsia="標楷體" w:hAnsi="標楷體" w:cs="細明體"/>
          <w:kern w:val="0"/>
          <w:sz w:val="22"/>
          <w:szCs w:val="22"/>
        </w:rPr>
        <w:t>、第七十一條、第七十三條至第七十五條、第七十六條第一項、第四項、第五項、第七十七條、第七十八條第一項至第三項、第七十九條、第八十條第一項、第五章、第九章</w:t>
      </w:r>
      <w:r w:rsidRPr="00710797">
        <w:rPr>
          <w:rFonts w:ascii="標楷體" w:eastAsia="標楷體" w:hAnsi="標楷體" w:cs="細明體"/>
          <w:b/>
          <w:kern w:val="0"/>
          <w:sz w:val="22"/>
          <w:szCs w:val="22"/>
        </w:rPr>
        <w:t>有關法官之規定，於檢察官</w:t>
      </w:r>
      <w:proofErr w:type="gramStart"/>
      <w:r w:rsidRPr="00710797">
        <w:rPr>
          <w:rFonts w:ascii="標楷體" w:eastAsia="標楷體" w:hAnsi="標楷體" w:cs="細明體"/>
          <w:b/>
          <w:kern w:val="0"/>
          <w:sz w:val="22"/>
          <w:szCs w:val="22"/>
        </w:rPr>
        <w:t>準</w:t>
      </w:r>
      <w:proofErr w:type="gramEnd"/>
      <w:r w:rsidRPr="00710797">
        <w:rPr>
          <w:rFonts w:ascii="標楷體" w:eastAsia="標楷體" w:hAnsi="標楷體" w:cs="細明體"/>
          <w:b/>
          <w:kern w:val="0"/>
          <w:sz w:val="22"/>
          <w:szCs w:val="22"/>
        </w:rPr>
        <w:t>用之</w:t>
      </w:r>
      <w:r w:rsidRPr="007243E2">
        <w:rPr>
          <w:rFonts w:ascii="標楷體" w:eastAsia="標楷體" w:hAnsi="標楷體" w:cs="細明體"/>
          <w:kern w:val="0"/>
          <w:sz w:val="22"/>
          <w:szCs w:val="22"/>
        </w:rPr>
        <w:t>；其有關司法院、司法院司法人員研習所及審判機關之規定，於法務部、法務部司法官訓練所及檢察機關</w:t>
      </w:r>
      <w:proofErr w:type="gramStart"/>
      <w:r w:rsidRPr="007243E2">
        <w:rPr>
          <w:rFonts w:ascii="標楷體" w:eastAsia="標楷體" w:hAnsi="標楷體" w:cs="細明體"/>
          <w:kern w:val="0"/>
          <w:sz w:val="22"/>
          <w:szCs w:val="22"/>
        </w:rPr>
        <w:t>準</w:t>
      </w:r>
      <w:proofErr w:type="gramEnd"/>
      <w:r w:rsidRPr="007243E2">
        <w:rPr>
          <w:rFonts w:ascii="標楷體" w:eastAsia="標楷體" w:hAnsi="標楷體" w:cs="細明體"/>
          <w:kern w:val="0"/>
          <w:sz w:val="22"/>
          <w:szCs w:val="22"/>
        </w:rPr>
        <w:t>用之。</w:t>
      </w:r>
    </w:p>
    <w:p w:rsidR="0041141B" w:rsidRPr="007243E2"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 w:val="22"/>
          <w:szCs w:val="22"/>
        </w:rPr>
      </w:pPr>
      <w:r w:rsidRPr="007243E2">
        <w:rPr>
          <w:rFonts w:ascii="標楷體" w:eastAsia="標楷體" w:hAnsi="標楷體" w:cs="細明體"/>
          <w:kern w:val="0"/>
          <w:sz w:val="22"/>
          <w:szCs w:val="22"/>
        </w:rPr>
        <w:t>高等法院以下各級法院及其分院檢察署檢察長、主任檢察官之職期調任辦法，由法務部定之。</w:t>
      </w:r>
    </w:p>
    <w:p w:rsidR="0041141B" w:rsidRPr="007243E2"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 w:val="22"/>
          <w:szCs w:val="22"/>
        </w:rPr>
      </w:pPr>
      <w:r w:rsidRPr="007243E2">
        <w:rPr>
          <w:rFonts w:ascii="標楷體" w:eastAsia="標楷體" w:hAnsi="標楷體" w:cs="細明體"/>
          <w:kern w:val="0"/>
          <w:sz w:val="22"/>
          <w:szCs w:val="22"/>
        </w:rPr>
        <w:t>檢察官評鑑委員會由檢察官三人、法官一人、律師三人、學者及社會公正人士四人組成。</w:t>
      </w:r>
    </w:p>
    <w:p w:rsidR="0041141B" w:rsidRPr="007243E2"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 w:val="22"/>
          <w:szCs w:val="22"/>
        </w:rPr>
      </w:pPr>
      <w:r w:rsidRPr="007243E2">
        <w:rPr>
          <w:rFonts w:ascii="標楷體" w:eastAsia="標楷體" w:hAnsi="標楷體" w:cs="細明體"/>
          <w:kern w:val="0"/>
          <w:sz w:val="22"/>
          <w:szCs w:val="22"/>
        </w:rPr>
        <w:t>檢察官有下列各款情事之</w:t>
      </w:r>
      <w:proofErr w:type="gramStart"/>
      <w:r w:rsidRPr="007243E2">
        <w:rPr>
          <w:rFonts w:ascii="標楷體" w:eastAsia="標楷體" w:hAnsi="標楷體" w:cs="細明體"/>
          <w:kern w:val="0"/>
          <w:sz w:val="22"/>
          <w:szCs w:val="22"/>
        </w:rPr>
        <w:t>一</w:t>
      </w:r>
      <w:proofErr w:type="gramEnd"/>
      <w:r w:rsidRPr="007243E2">
        <w:rPr>
          <w:rFonts w:ascii="標楷體" w:eastAsia="標楷體" w:hAnsi="標楷體" w:cs="細明體"/>
          <w:kern w:val="0"/>
          <w:sz w:val="22"/>
          <w:szCs w:val="22"/>
        </w:rPr>
        <w:t>者，應付個案評鑑：</w:t>
      </w:r>
    </w:p>
    <w:p w:rsidR="0041141B" w:rsidRPr="007243E2"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40" w:hangingChars="200" w:hanging="440"/>
        <w:rPr>
          <w:rFonts w:ascii="標楷體" w:eastAsia="標楷體" w:hAnsi="標楷體" w:cs="細明體"/>
          <w:kern w:val="0"/>
          <w:sz w:val="22"/>
          <w:szCs w:val="22"/>
        </w:rPr>
      </w:pPr>
      <w:r w:rsidRPr="007243E2">
        <w:rPr>
          <w:rFonts w:ascii="標楷體" w:eastAsia="標楷體" w:hAnsi="標楷體" w:cs="細明體"/>
          <w:kern w:val="0"/>
          <w:sz w:val="22"/>
          <w:szCs w:val="22"/>
        </w:rPr>
        <w:t>一、裁判確定後或自第一審</w:t>
      </w:r>
      <w:proofErr w:type="gramStart"/>
      <w:r w:rsidRPr="007243E2">
        <w:rPr>
          <w:rFonts w:ascii="標楷體" w:eastAsia="標楷體" w:hAnsi="標楷體" w:cs="細明體"/>
          <w:kern w:val="0"/>
          <w:sz w:val="22"/>
          <w:szCs w:val="22"/>
        </w:rPr>
        <w:t>繫</w:t>
      </w:r>
      <w:proofErr w:type="gramEnd"/>
      <w:r w:rsidRPr="007243E2">
        <w:rPr>
          <w:rFonts w:ascii="標楷體" w:eastAsia="標楷體" w:hAnsi="標楷體" w:cs="細明體"/>
          <w:kern w:val="0"/>
          <w:sz w:val="22"/>
          <w:szCs w:val="22"/>
        </w:rPr>
        <w:t>屬日起已逾六年未能裁判確定之案件、不起訴處分或緩起訴</w:t>
      </w:r>
      <w:r>
        <w:rPr>
          <w:rFonts w:ascii="標楷體" w:eastAsia="標楷體" w:hAnsi="標楷體" w:cs="細明體" w:hint="eastAsia"/>
          <w:kern w:val="0"/>
          <w:sz w:val="22"/>
          <w:szCs w:val="22"/>
        </w:rPr>
        <w:t xml:space="preserve">     </w:t>
      </w:r>
      <w:r w:rsidRPr="007243E2">
        <w:rPr>
          <w:rFonts w:ascii="標楷體" w:eastAsia="標楷體" w:hAnsi="標楷體" w:cs="細明體"/>
          <w:kern w:val="0"/>
          <w:sz w:val="22"/>
          <w:szCs w:val="22"/>
        </w:rPr>
        <w:t>處分確定之案件，有事實足認因故意或重大過失，致有明顯重大違誤，而嚴重侵害人民權益者。</w:t>
      </w:r>
    </w:p>
    <w:p w:rsidR="0041141B" w:rsidRPr="0041141B"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 w:val="22"/>
          <w:szCs w:val="22"/>
        </w:rPr>
      </w:pPr>
      <w:r w:rsidRPr="0041141B">
        <w:rPr>
          <w:rFonts w:ascii="標楷體" w:eastAsia="標楷體" w:hAnsi="標楷體" w:cs="細明體"/>
          <w:b/>
          <w:kern w:val="0"/>
          <w:sz w:val="22"/>
          <w:szCs w:val="22"/>
        </w:rPr>
        <w:t>二、有第九十五條第二款情事，情節重大。</w:t>
      </w:r>
    </w:p>
    <w:p w:rsidR="0041141B" w:rsidRPr="0033069C"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 w:val="22"/>
          <w:szCs w:val="22"/>
        </w:rPr>
      </w:pPr>
      <w:r w:rsidRPr="0033069C">
        <w:rPr>
          <w:rFonts w:ascii="標楷體" w:eastAsia="標楷體" w:hAnsi="標楷體" w:cs="細明體"/>
          <w:kern w:val="0"/>
          <w:sz w:val="22"/>
          <w:szCs w:val="22"/>
        </w:rPr>
        <w:t>三、違反第十五條第二項、第三項規定。</w:t>
      </w:r>
    </w:p>
    <w:p w:rsidR="0041141B" w:rsidRPr="007243E2"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 w:val="22"/>
          <w:szCs w:val="22"/>
        </w:rPr>
      </w:pPr>
      <w:r w:rsidRPr="007243E2">
        <w:rPr>
          <w:rFonts w:ascii="標楷體" w:eastAsia="標楷體" w:hAnsi="標楷體" w:cs="細明體"/>
          <w:kern w:val="0"/>
          <w:sz w:val="22"/>
          <w:szCs w:val="22"/>
        </w:rPr>
        <w:t>四、違反第十五條第一項、第十六條或第十八條規定，情節重大。</w:t>
      </w:r>
    </w:p>
    <w:p w:rsidR="0041141B" w:rsidRPr="0033069C"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 w:val="22"/>
          <w:szCs w:val="22"/>
        </w:rPr>
      </w:pPr>
      <w:r w:rsidRPr="0033069C">
        <w:rPr>
          <w:rFonts w:ascii="標楷體" w:eastAsia="標楷體" w:hAnsi="標楷體" w:cs="細明體"/>
          <w:b/>
          <w:kern w:val="0"/>
          <w:sz w:val="22"/>
          <w:szCs w:val="22"/>
        </w:rPr>
        <w:t>五、嚴重違反偵查不公開等辦案程序規定或職務規定，情節重大。</w:t>
      </w:r>
    </w:p>
    <w:p w:rsidR="0041141B" w:rsidRPr="007243E2"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 w:val="22"/>
          <w:szCs w:val="22"/>
        </w:rPr>
      </w:pPr>
      <w:r w:rsidRPr="007243E2">
        <w:rPr>
          <w:rFonts w:ascii="標楷體" w:eastAsia="標楷體" w:hAnsi="標楷體" w:cs="細明體"/>
          <w:kern w:val="0"/>
          <w:sz w:val="22"/>
          <w:szCs w:val="22"/>
        </w:rPr>
        <w:t>六、無正當理由遲延案件之進行，致影響當事人權益，情節重大。</w:t>
      </w:r>
    </w:p>
    <w:p w:rsidR="0041141B" w:rsidRPr="00710797"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 w:val="22"/>
          <w:szCs w:val="22"/>
        </w:rPr>
      </w:pPr>
      <w:r w:rsidRPr="00710797">
        <w:rPr>
          <w:rFonts w:ascii="標楷體" w:eastAsia="標楷體" w:hAnsi="標楷體" w:cs="細明體"/>
          <w:b/>
          <w:kern w:val="0"/>
          <w:sz w:val="22"/>
          <w:szCs w:val="22"/>
        </w:rPr>
        <w:t>七、違反檢察官倫理規範，情節重大。</w:t>
      </w:r>
    </w:p>
    <w:p w:rsidR="0041141B" w:rsidRPr="007243E2"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 w:val="22"/>
          <w:szCs w:val="22"/>
        </w:rPr>
      </w:pPr>
      <w:r w:rsidRPr="007243E2">
        <w:rPr>
          <w:rFonts w:ascii="標楷體" w:eastAsia="標楷體" w:hAnsi="標楷體" w:cs="細明體"/>
          <w:kern w:val="0"/>
          <w:sz w:val="22"/>
          <w:szCs w:val="22"/>
        </w:rPr>
        <w:t>適用法律之見解，不得據為檢察官個案評鑑之事由。</w:t>
      </w:r>
    </w:p>
    <w:p w:rsidR="0041141B" w:rsidRPr="00DF2FBE"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 w:val="22"/>
          <w:szCs w:val="22"/>
        </w:rPr>
      </w:pPr>
      <w:r w:rsidRPr="00DF2FBE">
        <w:rPr>
          <w:rFonts w:ascii="標楷體" w:eastAsia="標楷體" w:hAnsi="標楷體" w:cs="細明體"/>
          <w:kern w:val="0"/>
          <w:sz w:val="22"/>
          <w:szCs w:val="22"/>
        </w:rPr>
        <w:lastRenderedPageBreak/>
        <w:t>第四項第七款檢察官倫理規範，由法務部定之。</w:t>
      </w:r>
    </w:p>
    <w:p w:rsidR="0041141B" w:rsidRPr="008D4619"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sz w:val="22"/>
          <w:szCs w:val="22"/>
        </w:rPr>
      </w:pPr>
      <w:r w:rsidRPr="008D4619">
        <w:rPr>
          <w:rFonts w:ascii="標楷體" w:eastAsia="標楷體" w:hAnsi="標楷體" w:cs="細明體"/>
          <w:b/>
          <w:kern w:val="0"/>
          <w:sz w:val="22"/>
          <w:szCs w:val="22"/>
        </w:rPr>
        <w:t>檢察官有第四項各款所列情事之一，有懲戒之必要者，應受懲戒。</w:t>
      </w:r>
    </w:p>
    <w:p w:rsidR="0041141B" w:rsidRPr="00392C1E"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 w:val="22"/>
          <w:szCs w:val="22"/>
        </w:rPr>
      </w:pPr>
      <w:r w:rsidRPr="00392C1E">
        <w:rPr>
          <w:rFonts w:ascii="標楷體" w:eastAsia="標楷體" w:hAnsi="標楷體" w:cs="細明體"/>
          <w:kern w:val="0"/>
          <w:sz w:val="22"/>
          <w:szCs w:val="22"/>
        </w:rPr>
        <w:t>檢察官之懲戒，由司法院職務法庭審理之。其移送及審理程序</w:t>
      </w:r>
      <w:proofErr w:type="gramStart"/>
      <w:r w:rsidRPr="00392C1E">
        <w:rPr>
          <w:rFonts w:ascii="標楷體" w:eastAsia="標楷體" w:hAnsi="標楷體" w:cs="細明體"/>
          <w:kern w:val="0"/>
          <w:sz w:val="22"/>
          <w:szCs w:val="22"/>
        </w:rPr>
        <w:t>準</w:t>
      </w:r>
      <w:proofErr w:type="gramEnd"/>
      <w:r w:rsidRPr="00392C1E">
        <w:rPr>
          <w:rFonts w:ascii="標楷體" w:eastAsia="標楷體" w:hAnsi="標楷體" w:cs="細明體"/>
          <w:kern w:val="0"/>
          <w:sz w:val="22"/>
          <w:szCs w:val="22"/>
        </w:rPr>
        <w:t>用法官之懲戒程序。</w:t>
      </w:r>
    </w:p>
    <w:p w:rsidR="0041141B" w:rsidRPr="007243E2"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 w:val="22"/>
          <w:szCs w:val="22"/>
        </w:rPr>
      </w:pPr>
      <w:r w:rsidRPr="007243E2">
        <w:rPr>
          <w:rFonts w:ascii="標楷體" w:eastAsia="標楷體" w:hAnsi="標楷體" w:cs="細明體"/>
          <w:kern w:val="0"/>
          <w:sz w:val="22"/>
          <w:szCs w:val="22"/>
        </w:rPr>
        <w:t>前項職務法庭之陪席法官，至少一人應與當事人檢察官為同一審級。</w:t>
      </w:r>
    </w:p>
    <w:p w:rsidR="0041141B" w:rsidRPr="007243E2"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 w:val="22"/>
          <w:szCs w:val="22"/>
        </w:rPr>
      </w:pPr>
      <w:r w:rsidRPr="007243E2">
        <w:rPr>
          <w:rFonts w:ascii="標楷體" w:eastAsia="標楷體" w:hAnsi="標楷體" w:cs="細明體"/>
          <w:kern w:val="0"/>
          <w:sz w:val="22"/>
          <w:szCs w:val="22"/>
        </w:rPr>
        <w:t>法務部部長由法官、檢察官轉任者及最高法院檢察署檢察總長，其俸給</w:t>
      </w:r>
      <w:proofErr w:type="gramStart"/>
      <w:r w:rsidRPr="007243E2">
        <w:rPr>
          <w:rFonts w:ascii="標楷體" w:eastAsia="標楷體" w:hAnsi="標楷體" w:cs="細明體"/>
          <w:kern w:val="0"/>
          <w:sz w:val="22"/>
          <w:szCs w:val="22"/>
        </w:rPr>
        <w:t>準</w:t>
      </w:r>
      <w:proofErr w:type="gramEnd"/>
      <w:r w:rsidRPr="007243E2">
        <w:rPr>
          <w:rFonts w:ascii="標楷體" w:eastAsia="標楷體" w:hAnsi="標楷體" w:cs="細明體"/>
          <w:kern w:val="0"/>
          <w:sz w:val="22"/>
          <w:szCs w:val="22"/>
        </w:rPr>
        <w:t>用第七十二條第一項第三款及第二項標準支給。法務部政務次長由法官、檢察官轉任者，其俸給</w:t>
      </w:r>
      <w:proofErr w:type="gramStart"/>
      <w:r w:rsidRPr="007243E2">
        <w:rPr>
          <w:rFonts w:ascii="標楷體" w:eastAsia="標楷體" w:hAnsi="標楷體" w:cs="細明體"/>
          <w:kern w:val="0"/>
          <w:sz w:val="22"/>
          <w:szCs w:val="22"/>
        </w:rPr>
        <w:t>準</w:t>
      </w:r>
      <w:proofErr w:type="gramEnd"/>
      <w:r w:rsidRPr="007243E2">
        <w:rPr>
          <w:rFonts w:ascii="標楷體" w:eastAsia="標楷體" w:hAnsi="標楷體" w:cs="細明體"/>
          <w:kern w:val="0"/>
          <w:sz w:val="22"/>
          <w:szCs w:val="22"/>
        </w:rPr>
        <w:t>用政務人員次長級標準支給，並給與第七十一條第一項規定之專業加給。</w:t>
      </w:r>
    </w:p>
    <w:p w:rsidR="0041141B" w:rsidRPr="007243E2"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 w:val="22"/>
          <w:szCs w:val="22"/>
        </w:rPr>
      </w:pPr>
      <w:r w:rsidRPr="007243E2">
        <w:rPr>
          <w:rFonts w:ascii="標楷體" w:eastAsia="標楷體" w:hAnsi="標楷體" w:cs="細明體"/>
          <w:kern w:val="0"/>
          <w:sz w:val="22"/>
          <w:szCs w:val="22"/>
        </w:rPr>
        <w:t>法務部部長、政務次長由法官、檢察官轉任者退職時，</w:t>
      </w:r>
      <w:proofErr w:type="gramStart"/>
      <w:r w:rsidRPr="007243E2">
        <w:rPr>
          <w:rFonts w:ascii="標楷體" w:eastAsia="標楷體" w:hAnsi="標楷體" w:cs="細明體"/>
          <w:kern w:val="0"/>
          <w:sz w:val="22"/>
          <w:szCs w:val="22"/>
        </w:rPr>
        <w:t>準</w:t>
      </w:r>
      <w:proofErr w:type="gramEnd"/>
      <w:r w:rsidRPr="007243E2">
        <w:rPr>
          <w:rFonts w:ascii="標楷體" w:eastAsia="標楷體" w:hAnsi="標楷體" w:cs="細明體"/>
          <w:kern w:val="0"/>
          <w:sz w:val="22"/>
          <w:szCs w:val="22"/>
        </w:rPr>
        <w:t>用第七十八條第四項規定辦理。最高法院檢察署檢察總長退職時，亦同。</w:t>
      </w:r>
    </w:p>
    <w:p w:rsidR="0041141B" w:rsidRPr="007243E2"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 w:val="22"/>
          <w:szCs w:val="22"/>
        </w:rPr>
      </w:pPr>
      <w:r w:rsidRPr="007243E2">
        <w:rPr>
          <w:rFonts w:ascii="標楷體" w:eastAsia="標楷體" w:hAnsi="標楷體" w:cs="細明體"/>
          <w:kern w:val="0"/>
          <w:sz w:val="22"/>
          <w:szCs w:val="22"/>
        </w:rPr>
        <w:t>最高法院檢察署檢察總長在職死亡之撫</w:t>
      </w:r>
      <w:proofErr w:type="gramStart"/>
      <w:r w:rsidRPr="007243E2">
        <w:rPr>
          <w:rFonts w:ascii="標楷體" w:eastAsia="標楷體" w:hAnsi="標楷體" w:cs="細明體"/>
          <w:kern w:val="0"/>
          <w:sz w:val="22"/>
          <w:szCs w:val="22"/>
        </w:rPr>
        <w:t>卹</w:t>
      </w:r>
      <w:proofErr w:type="gramEnd"/>
      <w:r w:rsidRPr="007243E2">
        <w:rPr>
          <w:rFonts w:ascii="標楷體" w:eastAsia="標楷體" w:hAnsi="標楷體" w:cs="細明體"/>
          <w:kern w:val="0"/>
          <w:sz w:val="22"/>
          <w:szCs w:val="22"/>
        </w:rPr>
        <w:t>，</w:t>
      </w:r>
      <w:proofErr w:type="gramStart"/>
      <w:r w:rsidRPr="007243E2">
        <w:rPr>
          <w:rFonts w:ascii="標楷體" w:eastAsia="標楷體" w:hAnsi="標楷體" w:cs="細明體"/>
          <w:kern w:val="0"/>
          <w:sz w:val="22"/>
          <w:szCs w:val="22"/>
        </w:rPr>
        <w:t>準</w:t>
      </w:r>
      <w:proofErr w:type="gramEnd"/>
      <w:r w:rsidRPr="007243E2">
        <w:rPr>
          <w:rFonts w:ascii="標楷體" w:eastAsia="標楷體" w:hAnsi="標楷體" w:cs="細明體"/>
          <w:kern w:val="0"/>
          <w:sz w:val="22"/>
          <w:szCs w:val="22"/>
        </w:rPr>
        <w:t>用第八十條第二項之規定。</w:t>
      </w:r>
    </w:p>
    <w:p w:rsidR="0041141B"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color w:val="000000"/>
          <w:kern w:val="0"/>
        </w:rPr>
      </w:pPr>
    </w:p>
    <w:p w:rsidR="00C041AC" w:rsidRPr="00C041AC" w:rsidRDefault="00D06D22"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b/>
          <w:color w:val="000000"/>
          <w:kern w:val="0"/>
        </w:rPr>
      </w:pPr>
      <w:r w:rsidRPr="00D06D22">
        <w:rPr>
          <w:rFonts w:ascii="標楷體" w:eastAsia="標楷體" w:hAnsi="標楷體" w:cs="細明體" w:hint="eastAsia"/>
          <w:b/>
          <w:color w:val="000000"/>
          <w:kern w:val="0"/>
        </w:rPr>
        <w:t>法官法 第9</w:t>
      </w:r>
      <w:r>
        <w:rPr>
          <w:rFonts w:ascii="標楷體" w:eastAsia="標楷體" w:hAnsi="標楷體" w:cs="細明體" w:hint="eastAsia"/>
          <w:b/>
          <w:color w:val="000000"/>
          <w:kern w:val="0"/>
        </w:rPr>
        <w:t>5</w:t>
      </w:r>
      <w:r w:rsidRPr="00D06D22">
        <w:rPr>
          <w:rFonts w:ascii="標楷體" w:eastAsia="標楷體" w:hAnsi="標楷體" w:cs="細明體" w:hint="eastAsia"/>
          <w:b/>
          <w:color w:val="000000"/>
          <w:kern w:val="0"/>
        </w:rPr>
        <w:t>條</w:t>
      </w:r>
      <w:r w:rsidR="00C041AC" w:rsidRPr="00C041AC">
        <w:rPr>
          <w:rFonts w:ascii="標楷體" w:eastAsia="標楷體" w:hAnsi="標楷體" w:cs="細明體" w:hint="eastAsia"/>
          <w:b/>
          <w:color w:val="000000"/>
          <w:kern w:val="0"/>
        </w:rPr>
        <w:t>（職務監督權人之處分權限及行使方式）</w:t>
      </w:r>
    </w:p>
    <w:p w:rsidR="00C041AC" w:rsidRPr="00C041AC" w:rsidRDefault="00C041AC"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color w:val="000000"/>
          <w:kern w:val="0"/>
          <w:sz w:val="22"/>
          <w:szCs w:val="22"/>
        </w:rPr>
      </w:pPr>
      <w:r w:rsidRPr="00C041AC">
        <w:rPr>
          <w:rFonts w:ascii="標楷體" w:eastAsia="標楷體" w:hAnsi="標楷體" w:cs="細明體" w:hint="eastAsia"/>
          <w:color w:val="000000"/>
          <w:kern w:val="0"/>
          <w:sz w:val="22"/>
          <w:szCs w:val="22"/>
        </w:rPr>
        <w:t>前條所定監督權人，對於被監督之檢察官得為下列處分：</w:t>
      </w:r>
    </w:p>
    <w:p w:rsidR="00C041AC" w:rsidRPr="00C041AC" w:rsidRDefault="00C041AC"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color w:val="000000"/>
          <w:kern w:val="0"/>
          <w:sz w:val="22"/>
          <w:szCs w:val="22"/>
        </w:rPr>
      </w:pPr>
      <w:r w:rsidRPr="00C041AC">
        <w:rPr>
          <w:rFonts w:ascii="標楷體" w:eastAsia="標楷體" w:hAnsi="標楷體" w:cs="細明體" w:hint="eastAsia"/>
          <w:color w:val="000000"/>
          <w:kern w:val="0"/>
          <w:sz w:val="22"/>
          <w:szCs w:val="22"/>
        </w:rPr>
        <w:t>一、關於職務上之事項，得發命令促其注意。</w:t>
      </w:r>
    </w:p>
    <w:p w:rsidR="00D06D22" w:rsidRDefault="00C041AC"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color w:val="000000"/>
          <w:kern w:val="0"/>
          <w:sz w:val="22"/>
          <w:szCs w:val="22"/>
        </w:rPr>
      </w:pPr>
      <w:r w:rsidRPr="00C041AC">
        <w:rPr>
          <w:rFonts w:ascii="標楷體" w:eastAsia="標楷體" w:hAnsi="標楷體" w:cs="細明體" w:hint="eastAsia"/>
          <w:color w:val="000000"/>
          <w:kern w:val="0"/>
          <w:sz w:val="22"/>
          <w:szCs w:val="22"/>
        </w:rPr>
        <w:t>二、有廢弛職務、侵越權限或行為</w:t>
      </w:r>
      <w:proofErr w:type="gramStart"/>
      <w:r w:rsidRPr="00C041AC">
        <w:rPr>
          <w:rFonts w:ascii="標楷體" w:eastAsia="標楷體" w:hAnsi="標楷體" w:cs="細明體" w:hint="eastAsia"/>
          <w:color w:val="000000"/>
          <w:kern w:val="0"/>
          <w:sz w:val="22"/>
          <w:szCs w:val="22"/>
        </w:rPr>
        <w:t>不</w:t>
      </w:r>
      <w:proofErr w:type="gramEnd"/>
      <w:r w:rsidRPr="00C041AC">
        <w:rPr>
          <w:rFonts w:ascii="標楷體" w:eastAsia="標楷體" w:hAnsi="標楷體" w:cs="細明體" w:hint="eastAsia"/>
          <w:color w:val="000000"/>
          <w:kern w:val="0"/>
          <w:sz w:val="22"/>
          <w:szCs w:val="22"/>
        </w:rPr>
        <w:t>檢者，加以警告。</w:t>
      </w:r>
    </w:p>
    <w:p w:rsidR="00C041AC" w:rsidRPr="00C041AC" w:rsidRDefault="00C041AC"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color w:val="000000"/>
          <w:kern w:val="0"/>
          <w:sz w:val="22"/>
          <w:szCs w:val="22"/>
        </w:rPr>
      </w:pPr>
    </w:p>
    <w:p w:rsidR="0041141B" w:rsidRPr="008D4619"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color w:val="000000"/>
          <w:kern w:val="0"/>
        </w:rPr>
      </w:pPr>
      <w:r w:rsidRPr="008D4619">
        <w:rPr>
          <w:rFonts w:ascii="標楷體" w:eastAsia="標楷體" w:hAnsi="標楷體" w:cs="細明體" w:hint="eastAsia"/>
          <w:b/>
          <w:color w:val="000000"/>
          <w:kern w:val="0"/>
        </w:rPr>
        <w:t xml:space="preserve">公務員服務法 </w:t>
      </w:r>
      <w:r w:rsidRPr="008D4619">
        <w:rPr>
          <w:rFonts w:ascii="標楷體" w:eastAsia="標楷體" w:hAnsi="標楷體" w:cs="細明體"/>
          <w:b/>
          <w:color w:val="000000"/>
          <w:kern w:val="0"/>
        </w:rPr>
        <w:t>第5條（公務員優良品德之義務）</w:t>
      </w:r>
    </w:p>
    <w:p w:rsidR="0041141B"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新細明體" w:hint="eastAsia"/>
          <w:color w:val="000000"/>
          <w:kern w:val="0"/>
          <w:sz w:val="22"/>
          <w:szCs w:val="22"/>
        </w:rPr>
      </w:pPr>
      <w:r w:rsidRPr="00C05937">
        <w:rPr>
          <w:rFonts w:ascii="標楷體" w:eastAsia="標楷體" w:hAnsi="標楷體" w:cs="細明體"/>
          <w:color w:val="000000"/>
          <w:kern w:val="0"/>
          <w:sz w:val="22"/>
          <w:szCs w:val="22"/>
        </w:rPr>
        <w:t>公務員應誠實清廉，謹慎勤勉，不得有驕恣貪</w:t>
      </w:r>
      <w:proofErr w:type="gramStart"/>
      <w:r w:rsidRPr="00C05937">
        <w:rPr>
          <w:rFonts w:ascii="標楷體" w:eastAsia="標楷體" w:hAnsi="標楷體" w:cs="細明體"/>
          <w:color w:val="000000"/>
          <w:kern w:val="0"/>
          <w:sz w:val="22"/>
          <w:szCs w:val="22"/>
        </w:rPr>
        <w:t>惰</w:t>
      </w:r>
      <w:proofErr w:type="gramEnd"/>
      <w:r w:rsidRPr="00C05937">
        <w:rPr>
          <w:rFonts w:ascii="標楷體" w:eastAsia="標楷體" w:hAnsi="標楷體" w:cs="細明體"/>
          <w:color w:val="000000"/>
          <w:kern w:val="0"/>
          <w:sz w:val="22"/>
          <w:szCs w:val="22"/>
        </w:rPr>
        <w:t>，奢侈放蕩，及冶遊賭博</w:t>
      </w:r>
      <w:r w:rsidRPr="00C05937">
        <w:rPr>
          <w:rFonts w:ascii="標楷體" w:eastAsia="標楷體" w:hAnsi="標楷體" w:cs="新細明體"/>
          <w:color w:val="000000"/>
          <w:kern w:val="0"/>
          <w:sz w:val="22"/>
          <w:szCs w:val="22"/>
        </w:rPr>
        <w:t>，吸食毒等，足以損失名譽之行為。</w:t>
      </w:r>
    </w:p>
    <w:p w:rsidR="0041141B"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hangingChars="100" w:hanging="240"/>
        <w:rPr>
          <w:rFonts w:ascii="標楷體" w:eastAsia="標楷體" w:hAnsi="標楷體" w:cs="細明體" w:hint="eastAsia"/>
          <w:b/>
          <w:kern w:val="0"/>
        </w:rPr>
      </w:pPr>
    </w:p>
    <w:p w:rsidR="00F17531" w:rsidRDefault="00F17531"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hangingChars="100" w:hanging="240"/>
        <w:rPr>
          <w:rFonts w:ascii="標楷體" w:eastAsia="標楷體" w:hAnsi="標楷體" w:cs="細明體" w:hint="eastAsia"/>
          <w:b/>
          <w:kern w:val="0"/>
        </w:rPr>
      </w:pPr>
    </w:p>
    <w:p w:rsidR="0041141B"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hangingChars="100" w:hanging="240"/>
        <w:rPr>
          <w:rFonts w:ascii="標楷體" w:eastAsia="標楷體" w:hAnsi="標楷體" w:cs="細明體" w:hint="eastAsia"/>
          <w:b/>
          <w:kern w:val="0"/>
          <w:sz w:val="22"/>
          <w:szCs w:val="22"/>
        </w:rPr>
      </w:pPr>
      <w:r w:rsidRPr="00862274">
        <w:rPr>
          <w:rFonts w:ascii="標楷體" w:eastAsia="標楷體" w:hAnsi="標楷體" w:cs="細明體"/>
          <w:b/>
          <w:kern w:val="0"/>
        </w:rPr>
        <w:t>※</w:t>
      </w:r>
      <w:r w:rsidRPr="003D5FBD">
        <w:rPr>
          <w:rFonts w:ascii="標楷體" w:eastAsia="標楷體" w:hAnsi="標楷體" w:cs="細明體"/>
          <w:b/>
          <w:kern w:val="0"/>
        </w:rPr>
        <w:t>配合依法官法第 89 條第 6 項授權訂定之「檢察官倫理規範」於101年1</w:t>
      </w:r>
      <w:r w:rsidRPr="00862274">
        <w:rPr>
          <w:rFonts w:ascii="標楷體" w:eastAsia="標楷體" w:hAnsi="標楷體" w:cs="新細明體"/>
          <w:b/>
          <w:kern w:val="0"/>
        </w:rPr>
        <w:t>月6日施行</w:t>
      </w:r>
    </w:p>
    <w:p w:rsidR="0041141B" w:rsidRPr="008D4619"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rPr>
      </w:pPr>
      <w:r w:rsidRPr="008D4619">
        <w:rPr>
          <w:rFonts w:ascii="標楷體" w:eastAsia="標楷體" w:hAnsi="標楷體" w:cs="細明體" w:hint="eastAsia"/>
          <w:b/>
          <w:kern w:val="0"/>
        </w:rPr>
        <w:t xml:space="preserve">檢察官倫理規範 </w:t>
      </w:r>
      <w:r w:rsidRPr="008D4619">
        <w:rPr>
          <w:rFonts w:ascii="標楷體" w:eastAsia="標楷體" w:hAnsi="標楷體" w:cs="細明體"/>
          <w:b/>
          <w:kern w:val="0"/>
        </w:rPr>
        <w:t>第2條</w:t>
      </w:r>
    </w:p>
    <w:p w:rsidR="0041141B"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kern w:val="0"/>
          <w:sz w:val="22"/>
          <w:szCs w:val="22"/>
        </w:rPr>
      </w:pPr>
      <w:r w:rsidRPr="0077209F">
        <w:rPr>
          <w:rFonts w:ascii="標楷體" w:eastAsia="標楷體" w:hAnsi="標楷體" w:cs="細明體"/>
          <w:kern w:val="0"/>
          <w:sz w:val="22"/>
          <w:szCs w:val="22"/>
        </w:rPr>
        <w:t>檢察官為法治國之守護人及公益代表人，應恪遵憲法、依據法律，本於良知，公正、客觀、超然、獨立、</w:t>
      </w:r>
      <w:proofErr w:type="gramStart"/>
      <w:r w:rsidRPr="0077209F">
        <w:rPr>
          <w:rFonts w:ascii="標楷體" w:eastAsia="標楷體" w:hAnsi="標楷體" w:cs="細明體"/>
          <w:kern w:val="0"/>
          <w:sz w:val="22"/>
          <w:szCs w:val="22"/>
        </w:rPr>
        <w:t>勤慎執行</w:t>
      </w:r>
      <w:proofErr w:type="gramEnd"/>
      <w:r w:rsidRPr="0077209F">
        <w:rPr>
          <w:rFonts w:ascii="標楷體" w:eastAsia="標楷體" w:hAnsi="標楷體" w:cs="細明體"/>
          <w:kern w:val="0"/>
          <w:sz w:val="22"/>
          <w:szCs w:val="22"/>
        </w:rPr>
        <w:t>職務。</w:t>
      </w:r>
    </w:p>
    <w:p w:rsidR="0041141B" w:rsidRPr="0077209F"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 w:val="22"/>
          <w:szCs w:val="22"/>
        </w:rPr>
      </w:pPr>
    </w:p>
    <w:p w:rsidR="0041141B" w:rsidRPr="008D4619"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rPr>
      </w:pPr>
      <w:r w:rsidRPr="008D4619">
        <w:rPr>
          <w:rFonts w:ascii="標楷體" w:eastAsia="標楷體" w:hAnsi="標楷體" w:cs="細明體" w:hint="eastAsia"/>
          <w:b/>
          <w:kern w:val="0"/>
        </w:rPr>
        <w:t xml:space="preserve">檢察官倫理規範 </w:t>
      </w:r>
      <w:r w:rsidRPr="008D4619">
        <w:rPr>
          <w:rFonts w:ascii="標楷體" w:eastAsia="標楷體" w:hAnsi="標楷體" w:cs="細明體"/>
          <w:b/>
          <w:kern w:val="0"/>
        </w:rPr>
        <w:t>第3條</w:t>
      </w:r>
    </w:p>
    <w:p w:rsidR="0041141B"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kern w:val="0"/>
          <w:sz w:val="22"/>
          <w:szCs w:val="22"/>
        </w:rPr>
      </w:pPr>
      <w:r w:rsidRPr="0077209F">
        <w:rPr>
          <w:rFonts w:ascii="標楷體" w:eastAsia="標楷體" w:hAnsi="標楷體" w:cs="細明體"/>
          <w:kern w:val="0"/>
          <w:sz w:val="22"/>
          <w:szCs w:val="22"/>
        </w:rPr>
        <w:t>檢察官應以保障人權、維護社會秩序、實現公平正義、增進公共利益、健全司法制度發展為使命。</w:t>
      </w:r>
    </w:p>
    <w:p w:rsidR="0041141B" w:rsidRPr="0077209F"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 w:val="22"/>
          <w:szCs w:val="22"/>
        </w:rPr>
      </w:pPr>
    </w:p>
    <w:p w:rsidR="0041141B" w:rsidRPr="008D4619"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b/>
          <w:kern w:val="0"/>
        </w:rPr>
      </w:pPr>
      <w:r w:rsidRPr="008D4619">
        <w:rPr>
          <w:rFonts w:ascii="標楷體" w:eastAsia="標楷體" w:hAnsi="標楷體" w:cs="細明體" w:hint="eastAsia"/>
          <w:b/>
          <w:kern w:val="0"/>
        </w:rPr>
        <w:t>檢察官倫理規範 第</w:t>
      </w:r>
      <w:r w:rsidRPr="008D4619">
        <w:rPr>
          <w:rFonts w:ascii="標楷體" w:eastAsia="標楷體" w:hAnsi="標楷體" w:cs="細明體"/>
          <w:b/>
          <w:kern w:val="0"/>
        </w:rPr>
        <w:t>5條</w:t>
      </w:r>
    </w:p>
    <w:p w:rsidR="0041141B"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kern w:val="0"/>
          <w:sz w:val="22"/>
          <w:szCs w:val="22"/>
        </w:rPr>
      </w:pPr>
      <w:r w:rsidRPr="0077209F">
        <w:rPr>
          <w:rFonts w:ascii="標楷體" w:eastAsia="標楷體" w:hAnsi="標楷體" w:cs="細明體"/>
          <w:kern w:val="0"/>
          <w:sz w:val="22"/>
          <w:szCs w:val="22"/>
        </w:rPr>
        <w:t>檢察官應廉潔自持，謹言慎行，致力於維護其職位榮譽及尊嚴，不得利用其職務或名銜，為自己或第三人謀取不當財物、利益。</w:t>
      </w:r>
    </w:p>
    <w:p w:rsidR="0041141B" w:rsidRDefault="0041141B"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kern w:val="0"/>
          <w:sz w:val="22"/>
          <w:szCs w:val="22"/>
        </w:rPr>
      </w:pPr>
    </w:p>
    <w:p w:rsidR="006E1514" w:rsidRPr="00292339" w:rsidRDefault="006E1514"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240"/>
        <w:rPr>
          <w:rFonts w:ascii="標楷體" w:eastAsia="標楷體" w:hAnsi="標楷體" w:cs="細明體"/>
          <w:b/>
          <w:kern w:val="0"/>
        </w:rPr>
      </w:pPr>
      <w:r w:rsidRPr="00862274">
        <w:rPr>
          <w:rFonts w:ascii="標楷體" w:eastAsia="標楷體" w:hAnsi="標楷體" w:cs="細明體"/>
          <w:b/>
          <w:kern w:val="0"/>
        </w:rPr>
        <w:lastRenderedPageBreak/>
        <w:t>※</w:t>
      </w:r>
      <w:r>
        <w:rPr>
          <w:rFonts w:ascii="標楷體" w:eastAsia="標楷體" w:hAnsi="標楷體" w:cs="細明體" w:hint="eastAsia"/>
          <w:b/>
          <w:kern w:val="0"/>
        </w:rPr>
        <w:t>現行公務員懲戒法於104年5月20修正，105年5月2日施行</w:t>
      </w:r>
    </w:p>
    <w:p w:rsidR="006E1514" w:rsidRDefault="00292339"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b/>
          <w:kern w:val="0"/>
        </w:rPr>
      </w:pPr>
      <w:r w:rsidRPr="00292339">
        <w:rPr>
          <w:rFonts w:ascii="標楷體" w:eastAsia="標楷體" w:hAnsi="標楷體" w:cs="細明體" w:hint="eastAsia"/>
          <w:b/>
          <w:kern w:val="0"/>
        </w:rPr>
        <w:t xml:space="preserve">公務員懲戒法 </w:t>
      </w:r>
      <w:r w:rsidRPr="00292339">
        <w:rPr>
          <w:rFonts w:ascii="標楷體" w:eastAsia="標楷體" w:hAnsi="標楷體" w:cs="細明體"/>
          <w:b/>
          <w:kern w:val="0"/>
        </w:rPr>
        <w:t>第 20 條</w:t>
      </w:r>
    </w:p>
    <w:p w:rsidR="00292339" w:rsidRPr="00292339" w:rsidRDefault="00292339"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 w:val="22"/>
          <w:szCs w:val="22"/>
        </w:rPr>
      </w:pPr>
      <w:r w:rsidRPr="00292339">
        <w:rPr>
          <w:rFonts w:ascii="標楷體" w:eastAsia="標楷體" w:hAnsi="標楷體" w:cs="細明體"/>
          <w:kern w:val="0"/>
          <w:sz w:val="22"/>
          <w:szCs w:val="22"/>
        </w:rPr>
        <w:t>應受懲戒行為，自行為終了之日起，至案件</w:t>
      </w:r>
      <w:proofErr w:type="gramStart"/>
      <w:r w:rsidRPr="00292339">
        <w:rPr>
          <w:rFonts w:ascii="標楷體" w:eastAsia="標楷體" w:hAnsi="標楷體" w:cs="細明體"/>
          <w:kern w:val="0"/>
          <w:sz w:val="22"/>
          <w:szCs w:val="22"/>
        </w:rPr>
        <w:t>繫</w:t>
      </w:r>
      <w:proofErr w:type="gramEnd"/>
      <w:r w:rsidRPr="00292339">
        <w:rPr>
          <w:rFonts w:ascii="標楷體" w:eastAsia="標楷體" w:hAnsi="標楷體" w:cs="細明體"/>
          <w:kern w:val="0"/>
          <w:sz w:val="22"/>
          <w:szCs w:val="22"/>
        </w:rPr>
        <w:t>屬公務員懲戒委員會之日止，已逾十年者，不得予以休職之懲戒。</w:t>
      </w:r>
    </w:p>
    <w:p w:rsidR="00292339" w:rsidRPr="00292339" w:rsidRDefault="00292339"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 w:val="22"/>
          <w:szCs w:val="22"/>
        </w:rPr>
      </w:pPr>
      <w:r w:rsidRPr="00292339">
        <w:rPr>
          <w:rFonts w:ascii="標楷體" w:eastAsia="標楷體" w:hAnsi="標楷體" w:cs="細明體"/>
          <w:kern w:val="0"/>
          <w:sz w:val="22"/>
          <w:szCs w:val="22"/>
        </w:rPr>
        <w:t>應受懲戒行為，自行為終了之日起，至案件</w:t>
      </w:r>
      <w:proofErr w:type="gramStart"/>
      <w:r w:rsidRPr="00292339">
        <w:rPr>
          <w:rFonts w:ascii="標楷體" w:eastAsia="標楷體" w:hAnsi="標楷體" w:cs="細明體"/>
          <w:kern w:val="0"/>
          <w:sz w:val="22"/>
          <w:szCs w:val="22"/>
        </w:rPr>
        <w:t>繫</w:t>
      </w:r>
      <w:proofErr w:type="gramEnd"/>
      <w:r w:rsidRPr="00292339">
        <w:rPr>
          <w:rFonts w:ascii="標楷體" w:eastAsia="標楷體" w:hAnsi="標楷體" w:cs="細明體"/>
          <w:kern w:val="0"/>
          <w:sz w:val="22"/>
          <w:szCs w:val="22"/>
        </w:rPr>
        <w:t>屬公務員懲戒委員會之日止，已逾五年者，不得予以減少退休（職、伍）金、降級、減</w:t>
      </w:r>
      <w:proofErr w:type="gramStart"/>
      <w:r w:rsidRPr="00292339">
        <w:rPr>
          <w:rFonts w:ascii="標楷體" w:eastAsia="標楷體" w:hAnsi="標楷體" w:cs="細明體"/>
          <w:kern w:val="0"/>
          <w:sz w:val="22"/>
          <w:szCs w:val="22"/>
        </w:rPr>
        <w:t>俸</w:t>
      </w:r>
      <w:proofErr w:type="gramEnd"/>
      <w:r w:rsidRPr="00292339">
        <w:rPr>
          <w:rFonts w:ascii="標楷體" w:eastAsia="標楷體" w:hAnsi="標楷體" w:cs="細明體"/>
          <w:kern w:val="0"/>
          <w:sz w:val="22"/>
          <w:szCs w:val="22"/>
        </w:rPr>
        <w:t>、罰款、記過或申誡之懲戒。</w:t>
      </w:r>
    </w:p>
    <w:p w:rsidR="00C42137" w:rsidRDefault="00292339"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新細明體" w:hint="eastAsia"/>
          <w:kern w:val="0"/>
          <w:sz w:val="22"/>
          <w:szCs w:val="22"/>
        </w:rPr>
      </w:pPr>
      <w:r w:rsidRPr="00292339">
        <w:rPr>
          <w:rFonts w:ascii="標楷體" w:eastAsia="標楷體" w:hAnsi="標楷體" w:cs="細明體"/>
          <w:kern w:val="0"/>
          <w:sz w:val="22"/>
          <w:szCs w:val="22"/>
        </w:rPr>
        <w:t>前二項行為終了之日，指公務員應受懲戒行為終結之日。但應受懲戒行為</w:t>
      </w:r>
      <w:r w:rsidRPr="00292339">
        <w:rPr>
          <w:rFonts w:ascii="標楷體" w:eastAsia="標楷體" w:hAnsi="標楷體" w:cs="新細明體"/>
          <w:kern w:val="0"/>
          <w:sz w:val="22"/>
          <w:szCs w:val="22"/>
        </w:rPr>
        <w:t>係不作為者，指公務員所屬服務機關或移送機關知悉之日。</w:t>
      </w:r>
    </w:p>
    <w:p w:rsidR="00292339" w:rsidRDefault="00292339"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b/>
          <w:kern w:val="0"/>
        </w:rPr>
      </w:pPr>
    </w:p>
    <w:p w:rsidR="00292339" w:rsidRDefault="00292339"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hint="eastAsia"/>
          <w:b/>
          <w:kern w:val="0"/>
        </w:rPr>
      </w:pPr>
      <w:r w:rsidRPr="00292339">
        <w:rPr>
          <w:rFonts w:ascii="標楷體" w:eastAsia="標楷體" w:hAnsi="標楷體" w:cs="細明體" w:hint="eastAsia"/>
          <w:b/>
          <w:kern w:val="0"/>
        </w:rPr>
        <w:t xml:space="preserve">公務員懲戒法 </w:t>
      </w:r>
      <w:r w:rsidRPr="00292339">
        <w:rPr>
          <w:rFonts w:ascii="標楷體" w:eastAsia="標楷體" w:hAnsi="標楷體" w:cs="細明體"/>
          <w:b/>
          <w:kern w:val="0"/>
        </w:rPr>
        <w:t xml:space="preserve">第 </w:t>
      </w:r>
      <w:r>
        <w:rPr>
          <w:rFonts w:ascii="標楷體" w:eastAsia="標楷體" w:hAnsi="標楷體" w:cs="細明體" w:hint="eastAsia"/>
          <w:b/>
          <w:kern w:val="0"/>
        </w:rPr>
        <w:t>77</w:t>
      </w:r>
      <w:r w:rsidRPr="00292339">
        <w:rPr>
          <w:rFonts w:ascii="標楷體" w:eastAsia="標楷體" w:hAnsi="標楷體" w:cs="細明體"/>
          <w:b/>
          <w:kern w:val="0"/>
        </w:rPr>
        <w:t xml:space="preserve"> 條</w:t>
      </w:r>
    </w:p>
    <w:p w:rsidR="00292339" w:rsidRPr="00292339" w:rsidRDefault="00292339"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 w:val="22"/>
          <w:szCs w:val="22"/>
        </w:rPr>
      </w:pPr>
      <w:r w:rsidRPr="00292339">
        <w:rPr>
          <w:rFonts w:ascii="標楷體" w:eastAsia="標楷體" w:hAnsi="標楷體" w:cs="細明體"/>
          <w:kern w:val="0"/>
          <w:sz w:val="22"/>
          <w:szCs w:val="22"/>
        </w:rPr>
        <w:t>本法中華民國一百零四年五月一日修正之條文施行前已</w:t>
      </w:r>
      <w:proofErr w:type="gramStart"/>
      <w:r w:rsidRPr="00292339">
        <w:rPr>
          <w:rFonts w:ascii="標楷體" w:eastAsia="標楷體" w:hAnsi="標楷體" w:cs="細明體"/>
          <w:kern w:val="0"/>
          <w:sz w:val="22"/>
          <w:szCs w:val="22"/>
        </w:rPr>
        <w:t>繫</w:t>
      </w:r>
      <w:proofErr w:type="gramEnd"/>
      <w:r w:rsidRPr="00292339">
        <w:rPr>
          <w:rFonts w:ascii="標楷體" w:eastAsia="標楷體" w:hAnsi="標楷體" w:cs="細明體"/>
          <w:kern w:val="0"/>
          <w:sz w:val="22"/>
          <w:szCs w:val="22"/>
        </w:rPr>
        <w:t>屬於公務員懲戒委員會之懲戒案件尚未終結者，於本法修正施行後，依下列規定辦理：</w:t>
      </w:r>
    </w:p>
    <w:p w:rsidR="00292339" w:rsidRPr="00292339" w:rsidRDefault="00292339"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40" w:hangingChars="200" w:hanging="440"/>
        <w:rPr>
          <w:rFonts w:ascii="標楷體" w:eastAsia="標楷體" w:hAnsi="標楷體" w:cs="細明體"/>
          <w:kern w:val="0"/>
          <w:sz w:val="22"/>
          <w:szCs w:val="22"/>
        </w:rPr>
      </w:pPr>
      <w:r w:rsidRPr="00292339">
        <w:rPr>
          <w:rFonts w:ascii="標楷體" w:eastAsia="標楷體" w:hAnsi="標楷體" w:cs="細明體"/>
          <w:kern w:val="0"/>
          <w:sz w:val="22"/>
          <w:szCs w:val="22"/>
        </w:rPr>
        <w:t>一、由公務員懲戒委員會合議庭依修正後之程序規定繼續審理。但修正施行前已依法進行</w:t>
      </w:r>
      <w:r>
        <w:rPr>
          <w:rFonts w:ascii="標楷體" w:eastAsia="標楷體" w:hAnsi="標楷體" w:cs="細明體" w:hint="eastAsia"/>
          <w:kern w:val="0"/>
          <w:sz w:val="22"/>
          <w:szCs w:val="22"/>
        </w:rPr>
        <w:t xml:space="preserve">   </w:t>
      </w:r>
      <w:r w:rsidRPr="00292339">
        <w:rPr>
          <w:rFonts w:ascii="標楷體" w:eastAsia="標楷體" w:hAnsi="標楷體" w:cs="細明體"/>
          <w:kern w:val="0"/>
          <w:sz w:val="22"/>
          <w:szCs w:val="22"/>
        </w:rPr>
        <w:t>之程序，其效力不受影響。</w:t>
      </w:r>
    </w:p>
    <w:p w:rsidR="00292339" w:rsidRPr="00292339" w:rsidRDefault="00292339"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40" w:hangingChars="200" w:hanging="440"/>
        <w:rPr>
          <w:rFonts w:ascii="標楷體" w:eastAsia="標楷體" w:hAnsi="標楷體" w:cs="細明體"/>
          <w:b/>
          <w:kern w:val="0"/>
          <w:sz w:val="22"/>
          <w:szCs w:val="22"/>
        </w:rPr>
      </w:pPr>
      <w:r w:rsidRPr="00292339">
        <w:rPr>
          <w:rFonts w:ascii="標楷體" w:eastAsia="標楷體" w:hAnsi="標楷體" w:cs="細明體"/>
          <w:kern w:val="0"/>
          <w:sz w:val="22"/>
          <w:szCs w:val="22"/>
        </w:rPr>
        <w:t>二、其應付懲戒之事由、懲戒種類及其他實體規定，依修正施行前之規定。但修正施行後之規定有利於被付懲戒人者，依最有利於被付懲戒人</w:t>
      </w:r>
      <w:r w:rsidRPr="00292339">
        <w:rPr>
          <w:rFonts w:ascii="標楷體" w:eastAsia="標楷體" w:hAnsi="標楷體" w:cs="新細明體"/>
          <w:kern w:val="0"/>
          <w:sz w:val="22"/>
          <w:szCs w:val="22"/>
        </w:rPr>
        <w:t>之規定。</w:t>
      </w:r>
    </w:p>
    <w:p w:rsidR="00292339" w:rsidRPr="00292339" w:rsidRDefault="00292339" w:rsidP="00641E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561" w:hangingChars="200" w:hanging="561"/>
        <w:rPr>
          <w:rFonts w:ascii="標楷體" w:eastAsia="標楷體" w:hAnsi="標楷體" w:hint="eastAsia"/>
          <w:b/>
          <w:sz w:val="28"/>
          <w:szCs w:val="28"/>
        </w:rPr>
      </w:pPr>
    </w:p>
    <w:sectPr w:rsidR="00292339" w:rsidRPr="00292339" w:rsidSect="0097207E">
      <w:footerReference w:type="even" r:id="rId10"/>
      <w:footerReference w:type="default" r:id="rId11"/>
      <w:pgSz w:w="11906" w:h="16838" w:code="9"/>
      <w:pgMar w:top="1247" w:right="1701" w:bottom="1134" w:left="1701"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092" w:rsidRDefault="00240092">
      <w:r>
        <w:separator/>
      </w:r>
    </w:p>
  </w:endnote>
  <w:endnote w:type="continuationSeparator" w:id="0">
    <w:p w:rsidR="00240092" w:rsidRDefault="0024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өũ">
    <w:altName w:val="Times New Roman"/>
    <w:panose1 w:val="00000000000000000000"/>
    <w:charset w:val="00"/>
    <w:family w:val="roman"/>
    <w:notTrueType/>
    <w:pitch w:val="default"/>
  </w:font>
  <w:font w:name="華康隸書體W7">
    <w:altName w:val="標楷體"/>
    <w:panose1 w:val="00000000000000000000"/>
    <w:charset w:val="88"/>
    <w:family w:val="script"/>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17D" w:rsidRDefault="00A1317D" w:rsidP="004118F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1317D" w:rsidRDefault="00A1317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17D" w:rsidRDefault="00A1317D" w:rsidP="004118F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16729">
      <w:rPr>
        <w:rStyle w:val="a4"/>
        <w:noProof/>
      </w:rPr>
      <w:t>1</w:t>
    </w:r>
    <w:r>
      <w:rPr>
        <w:rStyle w:val="a4"/>
      </w:rPr>
      <w:fldChar w:fldCharType="end"/>
    </w:r>
  </w:p>
  <w:p w:rsidR="00A1317D" w:rsidRDefault="00A1317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092" w:rsidRDefault="00240092">
      <w:r>
        <w:separator/>
      </w:r>
    </w:p>
  </w:footnote>
  <w:footnote w:type="continuationSeparator" w:id="0">
    <w:p w:rsidR="00240092" w:rsidRDefault="00240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010C"/>
    <w:multiLevelType w:val="multilevel"/>
    <w:tmpl w:val="20EECAE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123"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nsid w:val="23FD6410"/>
    <w:multiLevelType w:val="hybridMultilevel"/>
    <w:tmpl w:val="6A14EECA"/>
    <w:lvl w:ilvl="0" w:tplc="04090017">
      <w:start w:val="1"/>
      <w:numFmt w:val="ideographLegalTraditional"/>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43A71535"/>
    <w:multiLevelType w:val="hybridMultilevel"/>
    <w:tmpl w:val="652A7F3E"/>
    <w:lvl w:ilvl="0" w:tplc="167E66E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E6964D5"/>
    <w:multiLevelType w:val="hybridMultilevel"/>
    <w:tmpl w:val="683AEAB4"/>
    <w:lvl w:ilvl="0" w:tplc="BFFA8674">
      <w:start w:val="1"/>
      <w:numFmt w:val="ideographLegalTraditional"/>
      <w:lvlText w:val="%1、"/>
      <w:lvlJc w:val="left"/>
      <w:pPr>
        <w:tabs>
          <w:tab w:val="num" w:pos="720"/>
        </w:tabs>
        <w:ind w:left="720" w:hanging="720"/>
      </w:pPr>
      <w:rPr>
        <w:rFonts w:ascii="標楷體" w:eastAsia="標楷體" w:hAnsi="標楷體" w:cs="Times New Roman"/>
        <w:sz w:val="28"/>
        <w:szCs w:val="28"/>
      </w:rPr>
    </w:lvl>
    <w:lvl w:ilvl="1" w:tplc="B8507DE6">
      <w:start w:val="1"/>
      <w:numFmt w:val="taiwaneseCountingThousand"/>
      <w:lvlText w:val="%2、"/>
      <w:lvlJc w:val="left"/>
      <w:pPr>
        <w:tabs>
          <w:tab w:val="num" w:pos="1200"/>
        </w:tabs>
        <w:ind w:left="1200" w:hanging="720"/>
      </w:pPr>
      <w:rPr>
        <w:rFonts w:hint="default"/>
        <w:sz w:val="32"/>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8E8592D"/>
    <w:multiLevelType w:val="hybridMultilevel"/>
    <w:tmpl w:val="4CE43C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6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19"/>
    <w:rsid w:val="0001069E"/>
    <w:rsid w:val="0001465A"/>
    <w:rsid w:val="00026FF1"/>
    <w:rsid w:val="0004348F"/>
    <w:rsid w:val="00044003"/>
    <w:rsid w:val="00073C7B"/>
    <w:rsid w:val="00076483"/>
    <w:rsid w:val="00085A90"/>
    <w:rsid w:val="000C514D"/>
    <w:rsid w:val="000D3A5F"/>
    <w:rsid w:val="000D6F7C"/>
    <w:rsid w:val="000E7AB0"/>
    <w:rsid w:val="000F2CF3"/>
    <w:rsid w:val="001040D2"/>
    <w:rsid w:val="001377E6"/>
    <w:rsid w:val="00151000"/>
    <w:rsid w:val="00153AA8"/>
    <w:rsid w:val="00157880"/>
    <w:rsid w:val="00170CC0"/>
    <w:rsid w:val="001A0F00"/>
    <w:rsid w:val="001A4130"/>
    <w:rsid w:val="001E0708"/>
    <w:rsid w:val="001E4B47"/>
    <w:rsid w:val="001E7FFA"/>
    <w:rsid w:val="00222EAD"/>
    <w:rsid w:val="00223D23"/>
    <w:rsid w:val="00240092"/>
    <w:rsid w:val="00240F0B"/>
    <w:rsid w:val="00244794"/>
    <w:rsid w:val="002554D0"/>
    <w:rsid w:val="0025764B"/>
    <w:rsid w:val="00273EEF"/>
    <w:rsid w:val="00274882"/>
    <w:rsid w:val="002822F3"/>
    <w:rsid w:val="00283FD4"/>
    <w:rsid w:val="002903C6"/>
    <w:rsid w:val="00292339"/>
    <w:rsid w:val="002E2731"/>
    <w:rsid w:val="00307C7D"/>
    <w:rsid w:val="00316729"/>
    <w:rsid w:val="0033069C"/>
    <w:rsid w:val="00334E96"/>
    <w:rsid w:val="00340475"/>
    <w:rsid w:val="00364BF6"/>
    <w:rsid w:val="00384844"/>
    <w:rsid w:val="00386FDE"/>
    <w:rsid w:val="00396CAE"/>
    <w:rsid w:val="003C0519"/>
    <w:rsid w:val="003F47CD"/>
    <w:rsid w:val="0041141B"/>
    <w:rsid w:val="004118FE"/>
    <w:rsid w:val="004303B4"/>
    <w:rsid w:val="00430C51"/>
    <w:rsid w:val="00434A3C"/>
    <w:rsid w:val="004675F3"/>
    <w:rsid w:val="004757DA"/>
    <w:rsid w:val="004771FF"/>
    <w:rsid w:val="00482234"/>
    <w:rsid w:val="00486E06"/>
    <w:rsid w:val="0049444F"/>
    <w:rsid w:val="00495E79"/>
    <w:rsid w:val="004B2AEC"/>
    <w:rsid w:val="004C23A2"/>
    <w:rsid w:val="004C6CC1"/>
    <w:rsid w:val="004D2308"/>
    <w:rsid w:val="004D2AF3"/>
    <w:rsid w:val="004E21AD"/>
    <w:rsid w:val="004E6200"/>
    <w:rsid w:val="004E76A6"/>
    <w:rsid w:val="004F0B9B"/>
    <w:rsid w:val="004F3788"/>
    <w:rsid w:val="00500D01"/>
    <w:rsid w:val="00513A43"/>
    <w:rsid w:val="00522B9C"/>
    <w:rsid w:val="00531C0F"/>
    <w:rsid w:val="00533D6F"/>
    <w:rsid w:val="00543327"/>
    <w:rsid w:val="00555F87"/>
    <w:rsid w:val="00556511"/>
    <w:rsid w:val="00557B31"/>
    <w:rsid w:val="00573654"/>
    <w:rsid w:val="0058430B"/>
    <w:rsid w:val="005935DE"/>
    <w:rsid w:val="0059435C"/>
    <w:rsid w:val="0059574D"/>
    <w:rsid w:val="005A0C6A"/>
    <w:rsid w:val="005A50D3"/>
    <w:rsid w:val="005C07BC"/>
    <w:rsid w:val="005C20EB"/>
    <w:rsid w:val="005E3C0A"/>
    <w:rsid w:val="005E7E11"/>
    <w:rsid w:val="006010D3"/>
    <w:rsid w:val="00622958"/>
    <w:rsid w:val="006246BF"/>
    <w:rsid w:val="006357B6"/>
    <w:rsid w:val="00641EE3"/>
    <w:rsid w:val="00644D25"/>
    <w:rsid w:val="00644E06"/>
    <w:rsid w:val="0065669D"/>
    <w:rsid w:val="00684476"/>
    <w:rsid w:val="00686597"/>
    <w:rsid w:val="0068710A"/>
    <w:rsid w:val="00687319"/>
    <w:rsid w:val="006901B7"/>
    <w:rsid w:val="006C7FAD"/>
    <w:rsid w:val="006D0683"/>
    <w:rsid w:val="006D30FB"/>
    <w:rsid w:val="006E1514"/>
    <w:rsid w:val="006E496E"/>
    <w:rsid w:val="006F3FF6"/>
    <w:rsid w:val="006F6CC3"/>
    <w:rsid w:val="00710250"/>
    <w:rsid w:val="0072387F"/>
    <w:rsid w:val="007400B0"/>
    <w:rsid w:val="007560D0"/>
    <w:rsid w:val="00760F38"/>
    <w:rsid w:val="007874F0"/>
    <w:rsid w:val="007A5B99"/>
    <w:rsid w:val="007B2C26"/>
    <w:rsid w:val="007C3F3E"/>
    <w:rsid w:val="007E534D"/>
    <w:rsid w:val="007E67F5"/>
    <w:rsid w:val="007F1496"/>
    <w:rsid w:val="007F168E"/>
    <w:rsid w:val="007F1AA7"/>
    <w:rsid w:val="007F5831"/>
    <w:rsid w:val="007F75B9"/>
    <w:rsid w:val="008054F7"/>
    <w:rsid w:val="00814D82"/>
    <w:rsid w:val="00827793"/>
    <w:rsid w:val="00845F6E"/>
    <w:rsid w:val="00846B33"/>
    <w:rsid w:val="00871997"/>
    <w:rsid w:val="00881CAF"/>
    <w:rsid w:val="00891DC4"/>
    <w:rsid w:val="008B1522"/>
    <w:rsid w:val="008B75E7"/>
    <w:rsid w:val="008C7AB1"/>
    <w:rsid w:val="008D341A"/>
    <w:rsid w:val="008E44F7"/>
    <w:rsid w:val="008E4DE5"/>
    <w:rsid w:val="008F70D4"/>
    <w:rsid w:val="00907797"/>
    <w:rsid w:val="00935B78"/>
    <w:rsid w:val="00943DBB"/>
    <w:rsid w:val="00945221"/>
    <w:rsid w:val="009564F8"/>
    <w:rsid w:val="00962ECC"/>
    <w:rsid w:val="0097207E"/>
    <w:rsid w:val="009900AD"/>
    <w:rsid w:val="00993CC4"/>
    <w:rsid w:val="009A7895"/>
    <w:rsid w:val="009B29CA"/>
    <w:rsid w:val="009B43FD"/>
    <w:rsid w:val="009D1DE4"/>
    <w:rsid w:val="009D4F9A"/>
    <w:rsid w:val="009E72E7"/>
    <w:rsid w:val="009F38F6"/>
    <w:rsid w:val="009F3A03"/>
    <w:rsid w:val="009F3D20"/>
    <w:rsid w:val="00A1317D"/>
    <w:rsid w:val="00A15EC4"/>
    <w:rsid w:val="00A361AC"/>
    <w:rsid w:val="00A531F3"/>
    <w:rsid w:val="00A56F21"/>
    <w:rsid w:val="00A75CC5"/>
    <w:rsid w:val="00A85C6F"/>
    <w:rsid w:val="00AA25B8"/>
    <w:rsid w:val="00AA2A81"/>
    <w:rsid w:val="00AA3891"/>
    <w:rsid w:val="00AA462C"/>
    <w:rsid w:val="00AA6683"/>
    <w:rsid w:val="00AD2F06"/>
    <w:rsid w:val="00B11439"/>
    <w:rsid w:val="00B15443"/>
    <w:rsid w:val="00B24E01"/>
    <w:rsid w:val="00B25CA5"/>
    <w:rsid w:val="00B27E85"/>
    <w:rsid w:val="00B30A60"/>
    <w:rsid w:val="00B32A18"/>
    <w:rsid w:val="00B4010F"/>
    <w:rsid w:val="00B47C3C"/>
    <w:rsid w:val="00B9442B"/>
    <w:rsid w:val="00B95209"/>
    <w:rsid w:val="00B96014"/>
    <w:rsid w:val="00BA69AB"/>
    <w:rsid w:val="00BB1E30"/>
    <w:rsid w:val="00BB1F1E"/>
    <w:rsid w:val="00BB4CF3"/>
    <w:rsid w:val="00BC4CB5"/>
    <w:rsid w:val="00BC76A4"/>
    <w:rsid w:val="00BD0921"/>
    <w:rsid w:val="00BD2A20"/>
    <w:rsid w:val="00C02676"/>
    <w:rsid w:val="00C036C8"/>
    <w:rsid w:val="00C041AC"/>
    <w:rsid w:val="00C150F3"/>
    <w:rsid w:val="00C338C5"/>
    <w:rsid w:val="00C33C50"/>
    <w:rsid w:val="00C36050"/>
    <w:rsid w:val="00C42137"/>
    <w:rsid w:val="00C54D0D"/>
    <w:rsid w:val="00C56CFA"/>
    <w:rsid w:val="00C77BEB"/>
    <w:rsid w:val="00C87F66"/>
    <w:rsid w:val="00C92F0D"/>
    <w:rsid w:val="00CA40F4"/>
    <w:rsid w:val="00CA41BB"/>
    <w:rsid w:val="00CA7496"/>
    <w:rsid w:val="00CA78F3"/>
    <w:rsid w:val="00CB30D1"/>
    <w:rsid w:val="00CB5D38"/>
    <w:rsid w:val="00CD0159"/>
    <w:rsid w:val="00CF6A12"/>
    <w:rsid w:val="00D05286"/>
    <w:rsid w:val="00D06D22"/>
    <w:rsid w:val="00D35B63"/>
    <w:rsid w:val="00D363AD"/>
    <w:rsid w:val="00D47493"/>
    <w:rsid w:val="00D5707A"/>
    <w:rsid w:val="00D64C11"/>
    <w:rsid w:val="00D70782"/>
    <w:rsid w:val="00D838DF"/>
    <w:rsid w:val="00DA033B"/>
    <w:rsid w:val="00DC545E"/>
    <w:rsid w:val="00DF297D"/>
    <w:rsid w:val="00DF2FBE"/>
    <w:rsid w:val="00DF6295"/>
    <w:rsid w:val="00E01E70"/>
    <w:rsid w:val="00E03BD6"/>
    <w:rsid w:val="00E05134"/>
    <w:rsid w:val="00E103C1"/>
    <w:rsid w:val="00E104C1"/>
    <w:rsid w:val="00E162FD"/>
    <w:rsid w:val="00E31B8D"/>
    <w:rsid w:val="00E37000"/>
    <w:rsid w:val="00E37A73"/>
    <w:rsid w:val="00E43238"/>
    <w:rsid w:val="00E463E2"/>
    <w:rsid w:val="00E477F6"/>
    <w:rsid w:val="00E53811"/>
    <w:rsid w:val="00E56D97"/>
    <w:rsid w:val="00E636A6"/>
    <w:rsid w:val="00E87CCD"/>
    <w:rsid w:val="00EB2A49"/>
    <w:rsid w:val="00EB2FF5"/>
    <w:rsid w:val="00EF195C"/>
    <w:rsid w:val="00F12EB9"/>
    <w:rsid w:val="00F17531"/>
    <w:rsid w:val="00F315C3"/>
    <w:rsid w:val="00F37B96"/>
    <w:rsid w:val="00F4674E"/>
    <w:rsid w:val="00F513F4"/>
    <w:rsid w:val="00F657A6"/>
    <w:rsid w:val="00F65C89"/>
    <w:rsid w:val="00F71477"/>
    <w:rsid w:val="00F74E7B"/>
    <w:rsid w:val="00FA013D"/>
    <w:rsid w:val="00FA143B"/>
    <w:rsid w:val="00FA1FEF"/>
    <w:rsid w:val="00FB6018"/>
    <w:rsid w:val="00FD4AAB"/>
    <w:rsid w:val="00FD683C"/>
    <w:rsid w:val="00FE36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link w:val="10"/>
    <w:qFormat/>
    <w:rsid w:val="00F37B96"/>
    <w:pPr>
      <w:numPr>
        <w:numId w:val="5"/>
      </w:numPr>
      <w:kinsoku w:val="0"/>
      <w:jc w:val="both"/>
      <w:outlineLvl w:val="0"/>
    </w:pPr>
    <w:rPr>
      <w:rFonts w:ascii="標楷體" w:eastAsia="標楷體" w:hAnsi="Arial"/>
      <w:bCs/>
      <w:kern w:val="0"/>
      <w:sz w:val="32"/>
      <w:szCs w:val="52"/>
      <w:lang w:val="x-none" w:eastAsia="x-none"/>
    </w:rPr>
  </w:style>
  <w:style w:type="paragraph" w:styleId="2">
    <w:name w:val="heading 2"/>
    <w:basedOn w:val="a"/>
    <w:link w:val="20"/>
    <w:qFormat/>
    <w:rsid w:val="00F37B96"/>
    <w:pPr>
      <w:numPr>
        <w:ilvl w:val="1"/>
        <w:numId w:val="5"/>
      </w:numPr>
      <w:ind w:left="1045"/>
      <w:jc w:val="both"/>
      <w:outlineLvl w:val="1"/>
    </w:pPr>
    <w:rPr>
      <w:rFonts w:ascii="標楷體" w:eastAsia="標楷體" w:hAnsi="Arial"/>
      <w:bCs/>
      <w:kern w:val="0"/>
      <w:sz w:val="32"/>
      <w:szCs w:val="48"/>
      <w:lang w:val="x-none" w:eastAsia="x-none"/>
    </w:rPr>
  </w:style>
  <w:style w:type="paragraph" w:styleId="3">
    <w:name w:val="heading 3"/>
    <w:basedOn w:val="a"/>
    <w:link w:val="30"/>
    <w:qFormat/>
    <w:rsid w:val="00F37B96"/>
    <w:pPr>
      <w:numPr>
        <w:ilvl w:val="2"/>
        <w:numId w:val="5"/>
      </w:numPr>
      <w:jc w:val="both"/>
      <w:outlineLvl w:val="2"/>
    </w:pPr>
    <w:rPr>
      <w:rFonts w:ascii="標楷體" w:eastAsia="標楷體" w:hAnsi="Arial"/>
      <w:bCs/>
      <w:kern w:val="0"/>
      <w:sz w:val="32"/>
      <w:szCs w:val="36"/>
      <w:lang w:val="x-none" w:eastAsia="x-none"/>
    </w:rPr>
  </w:style>
  <w:style w:type="paragraph" w:styleId="4">
    <w:name w:val="heading 4"/>
    <w:basedOn w:val="a"/>
    <w:link w:val="40"/>
    <w:qFormat/>
    <w:rsid w:val="00F37B96"/>
    <w:pPr>
      <w:numPr>
        <w:ilvl w:val="3"/>
        <w:numId w:val="5"/>
      </w:numPr>
      <w:jc w:val="both"/>
      <w:outlineLvl w:val="3"/>
    </w:pPr>
    <w:rPr>
      <w:rFonts w:ascii="標楷體" w:eastAsia="標楷體" w:hAnsi="Arial"/>
      <w:sz w:val="32"/>
      <w:szCs w:val="36"/>
      <w:lang w:val="x-none" w:eastAsia="x-none"/>
    </w:rPr>
  </w:style>
  <w:style w:type="paragraph" w:styleId="5">
    <w:name w:val="heading 5"/>
    <w:basedOn w:val="a"/>
    <w:link w:val="50"/>
    <w:qFormat/>
    <w:rsid w:val="00F37B96"/>
    <w:pPr>
      <w:numPr>
        <w:ilvl w:val="4"/>
        <w:numId w:val="5"/>
      </w:numPr>
      <w:jc w:val="both"/>
      <w:outlineLvl w:val="4"/>
    </w:pPr>
    <w:rPr>
      <w:rFonts w:ascii="標楷體" w:eastAsia="標楷體" w:hAnsi="Arial"/>
      <w:bCs/>
      <w:sz w:val="32"/>
      <w:szCs w:val="36"/>
      <w:lang w:val="x-none" w:eastAsia="x-none"/>
    </w:rPr>
  </w:style>
  <w:style w:type="paragraph" w:styleId="6">
    <w:name w:val="heading 6"/>
    <w:basedOn w:val="a"/>
    <w:link w:val="60"/>
    <w:qFormat/>
    <w:rsid w:val="00F37B96"/>
    <w:pPr>
      <w:numPr>
        <w:ilvl w:val="5"/>
        <w:numId w:val="5"/>
      </w:numPr>
      <w:tabs>
        <w:tab w:val="left" w:pos="2094"/>
      </w:tabs>
      <w:jc w:val="both"/>
      <w:outlineLvl w:val="5"/>
    </w:pPr>
    <w:rPr>
      <w:rFonts w:ascii="標楷體" w:eastAsia="標楷體" w:hAnsi="Arial"/>
      <w:sz w:val="32"/>
      <w:szCs w:val="36"/>
      <w:lang w:val="x-none" w:eastAsia="x-none"/>
    </w:rPr>
  </w:style>
  <w:style w:type="paragraph" w:styleId="7">
    <w:name w:val="heading 7"/>
    <w:basedOn w:val="a"/>
    <w:link w:val="70"/>
    <w:qFormat/>
    <w:rsid w:val="00F37B96"/>
    <w:pPr>
      <w:numPr>
        <w:ilvl w:val="6"/>
        <w:numId w:val="5"/>
      </w:numPr>
      <w:jc w:val="both"/>
      <w:outlineLvl w:val="6"/>
    </w:pPr>
    <w:rPr>
      <w:rFonts w:ascii="標楷體" w:eastAsia="標楷體" w:hAnsi="Arial"/>
      <w:bCs/>
      <w:sz w:val="32"/>
      <w:szCs w:val="36"/>
      <w:lang w:val="x-none" w:eastAsia="x-none"/>
    </w:rPr>
  </w:style>
  <w:style w:type="paragraph" w:styleId="8">
    <w:name w:val="heading 8"/>
    <w:basedOn w:val="a"/>
    <w:link w:val="80"/>
    <w:qFormat/>
    <w:rsid w:val="00F37B96"/>
    <w:pPr>
      <w:numPr>
        <w:ilvl w:val="7"/>
        <w:numId w:val="5"/>
      </w:numPr>
      <w:jc w:val="both"/>
      <w:outlineLvl w:val="7"/>
    </w:pPr>
    <w:rPr>
      <w:rFonts w:ascii="標楷體" w:eastAsia="標楷體" w:hAnsi="Arial"/>
      <w:sz w:val="32"/>
      <w:szCs w:val="3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7874F0"/>
    <w:pPr>
      <w:tabs>
        <w:tab w:val="center" w:pos="4153"/>
        <w:tab w:val="right" w:pos="8306"/>
      </w:tabs>
      <w:snapToGrid w:val="0"/>
    </w:pPr>
    <w:rPr>
      <w:sz w:val="20"/>
      <w:szCs w:val="20"/>
    </w:rPr>
  </w:style>
  <w:style w:type="character" w:styleId="a4">
    <w:name w:val="page number"/>
    <w:basedOn w:val="a0"/>
    <w:rsid w:val="007874F0"/>
  </w:style>
  <w:style w:type="paragraph" w:styleId="a5">
    <w:name w:val="Plain Text"/>
    <w:basedOn w:val="a"/>
    <w:rsid w:val="00C02676"/>
    <w:rPr>
      <w:rFonts w:ascii="細明體" w:eastAsia="細明體" w:hAnsi="Courier New" w:cs="Courier New"/>
    </w:rPr>
  </w:style>
  <w:style w:type="paragraph" w:styleId="a6">
    <w:name w:val="header"/>
    <w:basedOn w:val="a"/>
    <w:link w:val="a7"/>
    <w:rsid w:val="00513A43"/>
    <w:pPr>
      <w:tabs>
        <w:tab w:val="center" w:pos="4153"/>
        <w:tab w:val="right" w:pos="8306"/>
      </w:tabs>
      <w:snapToGrid w:val="0"/>
    </w:pPr>
    <w:rPr>
      <w:sz w:val="20"/>
      <w:szCs w:val="20"/>
      <w:lang w:val="x-none" w:eastAsia="x-none"/>
    </w:rPr>
  </w:style>
  <w:style w:type="character" w:customStyle="1" w:styleId="a7">
    <w:name w:val="頁首 字元"/>
    <w:link w:val="a6"/>
    <w:rsid w:val="00513A43"/>
    <w:rPr>
      <w:kern w:val="2"/>
    </w:rPr>
  </w:style>
  <w:style w:type="paragraph" w:styleId="a8">
    <w:name w:val="List Paragraph"/>
    <w:basedOn w:val="a"/>
    <w:uiPriority w:val="34"/>
    <w:qFormat/>
    <w:rsid w:val="004757DA"/>
    <w:pPr>
      <w:ind w:leftChars="200" w:left="480"/>
    </w:pPr>
    <w:rPr>
      <w:rFonts w:ascii="Calibri" w:hAnsi="Calibri"/>
      <w:szCs w:val="22"/>
    </w:rPr>
  </w:style>
  <w:style w:type="character" w:customStyle="1" w:styleId="10">
    <w:name w:val="標題 1 字元"/>
    <w:link w:val="1"/>
    <w:rsid w:val="00F37B96"/>
    <w:rPr>
      <w:rFonts w:ascii="標楷體" w:eastAsia="標楷體" w:hAnsi="Arial"/>
      <w:bCs/>
      <w:sz w:val="32"/>
      <w:szCs w:val="52"/>
    </w:rPr>
  </w:style>
  <w:style w:type="character" w:customStyle="1" w:styleId="20">
    <w:name w:val="標題 2 字元"/>
    <w:link w:val="2"/>
    <w:rsid w:val="00F37B96"/>
    <w:rPr>
      <w:rFonts w:ascii="標楷體" w:eastAsia="標楷體" w:hAnsi="Arial"/>
      <w:bCs/>
      <w:sz w:val="32"/>
      <w:szCs w:val="48"/>
    </w:rPr>
  </w:style>
  <w:style w:type="character" w:customStyle="1" w:styleId="30">
    <w:name w:val="標題 3 字元"/>
    <w:link w:val="3"/>
    <w:rsid w:val="00F37B96"/>
    <w:rPr>
      <w:rFonts w:ascii="標楷體" w:eastAsia="標楷體" w:hAnsi="Arial"/>
      <w:bCs/>
      <w:sz w:val="32"/>
      <w:szCs w:val="36"/>
    </w:rPr>
  </w:style>
  <w:style w:type="character" w:customStyle="1" w:styleId="40">
    <w:name w:val="標題 4 字元"/>
    <w:link w:val="4"/>
    <w:rsid w:val="00F37B96"/>
    <w:rPr>
      <w:rFonts w:ascii="標楷體" w:eastAsia="標楷體" w:hAnsi="Arial"/>
      <w:kern w:val="2"/>
      <w:sz w:val="32"/>
      <w:szCs w:val="36"/>
    </w:rPr>
  </w:style>
  <w:style w:type="character" w:customStyle="1" w:styleId="50">
    <w:name w:val="標題 5 字元"/>
    <w:link w:val="5"/>
    <w:rsid w:val="00F37B96"/>
    <w:rPr>
      <w:rFonts w:ascii="標楷體" w:eastAsia="標楷體" w:hAnsi="Arial"/>
      <w:bCs/>
      <w:kern w:val="2"/>
      <w:sz w:val="32"/>
      <w:szCs w:val="36"/>
    </w:rPr>
  </w:style>
  <w:style w:type="character" w:customStyle="1" w:styleId="60">
    <w:name w:val="標題 6 字元"/>
    <w:link w:val="6"/>
    <w:rsid w:val="00F37B96"/>
    <w:rPr>
      <w:rFonts w:ascii="標楷體" w:eastAsia="標楷體" w:hAnsi="Arial"/>
      <w:kern w:val="2"/>
      <w:sz w:val="32"/>
      <w:szCs w:val="36"/>
    </w:rPr>
  </w:style>
  <w:style w:type="character" w:customStyle="1" w:styleId="70">
    <w:name w:val="標題 7 字元"/>
    <w:link w:val="7"/>
    <w:rsid w:val="00F37B96"/>
    <w:rPr>
      <w:rFonts w:ascii="標楷體" w:eastAsia="標楷體" w:hAnsi="Arial"/>
      <w:bCs/>
      <w:kern w:val="2"/>
      <w:sz w:val="32"/>
      <w:szCs w:val="36"/>
    </w:rPr>
  </w:style>
  <w:style w:type="character" w:customStyle="1" w:styleId="80">
    <w:name w:val="標題 8 字元"/>
    <w:link w:val="8"/>
    <w:rsid w:val="00F37B96"/>
    <w:rPr>
      <w:rFonts w:ascii="標楷體" w:eastAsia="標楷體" w:hAnsi="Arial"/>
      <w:kern w:val="2"/>
      <w:sz w:val="32"/>
      <w:szCs w:val="36"/>
    </w:rPr>
  </w:style>
  <w:style w:type="paragraph" w:customStyle="1" w:styleId="a9">
    <w:name w:val="簽名日期"/>
    <w:basedOn w:val="a"/>
    <w:rsid w:val="00F37B96"/>
    <w:pPr>
      <w:kinsoku w:val="0"/>
      <w:jc w:val="distribute"/>
    </w:pPr>
    <w:rPr>
      <w:rFonts w:eastAsia="標楷體"/>
      <w:kern w:val="0"/>
      <w:sz w:val="32"/>
      <w:szCs w:val="20"/>
    </w:rPr>
  </w:style>
  <w:style w:type="paragraph" w:styleId="HTML">
    <w:name w:val="HTML Preformatted"/>
    <w:basedOn w:val="a"/>
    <w:link w:val="HTML0"/>
    <w:uiPriority w:val="99"/>
    <w:unhideWhenUsed/>
    <w:rsid w:val="004114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өũ" w:eastAsia="細明體" w:hAnsi="өũ"/>
      <w:color w:val="000000"/>
      <w:kern w:val="0"/>
      <w:lang w:val="x-none" w:eastAsia="x-none"/>
    </w:rPr>
  </w:style>
  <w:style w:type="character" w:customStyle="1" w:styleId="HTML0">
    <w:name w:val="HTML 預設格式 字元"/>
    <w:link w:val="HTML"/>
    <w:uiPriority w:val="99"/>
    <w:rsid w:val="0041141B"/>
    <w:rPr>
      <w:rFonts w:ascii="өũ" w:eastAsia="細明體" w:hAnsi="өũ" w:cs="細明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link w:val="10"/>
    <w:qFormat/>
    <w:rsid w:val="00F37B96"/>
    <w:pPr>
      <w:numPr>
        <w:numId w:val="5"/>
      </w:numPr>
      <w:kinsoku w:val="0"/>
      <w:jc w:val="both"/>
      <w:outlineLvl w:val="0"/>
    </w:pPr>
    <w:rPr>
      <w:rFonts w:ascii="標楷體" w:eastAsia="標楷體" w:hAnsi="Arial"/>
      <w:bCs/>
      <w:kern w:val="0"/>
      <w:sz w:val="32"/>
      <w:szCs w:val="52"/>
      <w:lang w:val="x-none" w:eastAsia="x-none"/>
    </w:rPr>
  </w:style>
  <w:style w:type="paragraph" w:styleId="2">
    <w:name w:val="heading 2"/>
    <w:basedOn w:val="a"/>
    <w:link w:val="20"/>
    <w:qFormat/>
    <w:rsid w:val="00F37B96"/>
    <w:pPr>
      <w:numPr>
        <w:ilvl w:val="1"/>
        <w:numId w:val="5"/>
      </w:numPr>
      <w:ind w:left="1045"/>
      <w:jc w:val="both"/>
      <w:outlineLvl w:val="1"/>
    </w:pPr>
    <w:rPr>
      <w:rFonts w:ascii="標楷體" w:eastAsia="標楷體" w:hAnsi="Arial"/>
      <w:bCs/>
      <w:kern w:val="0"/>
      <w:sz w:val="32"/>
      <w:szCs w:val="48"/>
      <w:lang w:val="x-none" w:eastAsia="x-none"/>
    </w:rPr>
  </w:style>
  <w:style w:type="paragraph" w:styleId="3">
    <w:name w:val="heading 3"/>
    <w:basedOn w:val="a"/>
    <w:link w:val="30"/>
    <w:qFormat/>
    <w:rsid w:val="00F37B96"/>
    <w:pPr>
      <w:numPr>
        <w:ilvl w:val="2"/>
        <w:numId w:val="5"/>
      </w:numPr>
      <w:jc w:val="both"/>
      <w:outlineLvl w:val="2"/>
    </w:pPr>
    <w:rPr>
      <w:rFonts w:ascii="標楷體" w:eastAsia="標楷體" w:hAnsi="Arial"/>
      <w:bCs/>
      <w:kern w:val="0"/>
      <w:sz w:val="32"/>
      <w:szCs w:val="36"/>
      <w:lang w:val="x-none" w:eastAsia="x-none"/>
    </w:rPr>
  </w:style>
  <w:style w:type="paragraph" w:styleId="4">
    <w:name w:val="heading 4"/>
    <w:basedOn w:val="a"/>
    <w:link w:val="40"/>
    <w:qFormat/>
    <w:rsid w:val="00F37B96"/>
    <w:pPr>
      <w:numPr>
        <w:ilvl w:val="3"/>
        <w:numId w:val="5"/>
      </w:numPr>
      <w:jc w:val="both"/>
      <w:outlineLvl w:val="3"/>
    </w:pPr>
    <w:rPr>
      <w:rFonts w:ascii="標楷體" w:eastAsia="標楷體" w:hAnsi="Arial"/>
      <w:sz w:val="32"/>
      <w:szCs w:val="36"/>
      <w:lang w:val="x-none" w:eastAsia="x-none"/>
    </w:rPr>
  </w:style>
  <w:style w:type="paragraph" w:styleId="5">
    <w:name w:val="heading 5"/>
    <w:basedOn w:val="a"/>
    <w:link w:val="50"/>
    <w:qFormat/>
    <w:rsid w:val="00F37B96"/>
    <w:pPr>
      <w:numPr>
        <w:ilvl w:val="4"/>
        <w:numId w:val="5"/>
      </w:numPr>
      <w:jc w:val="both"/>
      <w:outlineLvl w:val="4"/>
    </w:pPr>
    <w:rPr>
      <w:rFonts w:ascii="標楷體" w:eastAsia="標楷體" w:hAnsi="Arial"/>
      <w:bCs/>
      <w:sz w:val="32"/>
      <w:szCs w:val="36"/>
      <w:lang w:val="x-none" w:eastAsia="x-none"/>
    </w:rPr>
  </w:style>
  <w:style w:type="paragraph" w:styleId="6">
    <w:name w:val="heading 6"/>
    <w:basedOn w:val="a"/>
    <w:link w:val="60"/>
    <w:qFormat/>
    <w:rsid w:val="00F37B96"/>
    <w:pPr>
      <w:numPr>
        <w:ilvl w:val="5"/>
        <w:numId w:val="5"/>
      </w:numPr>
      <w:tabs>
        <w:tab w:val="left" w:pos="2094"/>
      </w:tabs>
      <w:jc w:val="both"/>
      <w:outlineLvl w:val="5"/>
    </w:pPr>
    <w:rPr>
      <w:rFonts w:ascii="標楷體" w:eastAsia="標楷體" w:hAnsi="Arial"/>
      <w:sz w:val="32"/>
      <w:szCs w:val="36"/>
      <w:lang w:val="x-none" w:eastAsia="x-none"/>
    </w:rPr>
  </w:style>
  <w:style w:type="paragraph" w:styleId="7">
    <w:name w:val="heading 7"/>
    <w:basedOn w:val="a"/>
    <w:link w:val="70"/>
    <w:qFormat/>
    <w:rsid w:val="00F37B96"/>
    <w:pPr>
      <w:numPr>
        <w:ilvl w:val="6"/>
        <w:numId w:val="5"/>
      </w:numPr>
      <w:jc w:val="both"/>
      <w:outlineLvl w:val="6"/>
    </w:pPr>
    <w:rPr>
      <w:rFonts w:ascii="標楷體" w:eastAsia="標楷體" w:hAnsi="Arial"/>
      <w:bCs/>
      <w:sz w:val="32"/>
      <w:szCs w:val="36"/>
      <w:lang w:val="x-none" w:eastAsia="x-none"/>
    </w:rPr>
  </w:style>
  <w:style w:type="paragraph" w:styleId="8">
    <w:name w:val="heading 8"/>
    <w:basedOn w:val="a"/>
    <w:link w:val="80"/>
    <w:qFormat/>
    <w:rsid w:val="00F37B96"/>
    <w:pPr>
      <w:numPr>
        <w:ilvl w:val="7"/>
        <w:numId w:val="5"/>
      </w:numPr>
      <w:jc w:val="both"/>
      <w:outlineLvl w:val="7"/>
    </w:pPr>
    <w:rPr>
      <w:rFonts w:ascii="標楷體" w:eastAsia="標楷體" w:hAnsi="Arial"/>
      <w:sz w:val="32"/>
      <w:szCs w:val="3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7874F0"/>
    <w:pPr>
      <w:tabs>
        <w:tab w:val="center" w:pos="4153"/>
        <w:tab w:val="right" w:pos="8306"/>
      </w:tabs>
      <w:snapToGrid w:val="0"/>
    </w:pPr>
    <w:rPr>
      <w:sz w:val="20"/>
      <w:szCs w:val="20"/>
    </w:rPr>
  </w:style>
  <w:style w:type="character" w:styleId="a4">
    <w:name w:val="page number"/>
    <w:basedOn w:val="a0"/>
    <w:rsid w:val="007874F0"/>
  </w:style>
  <w:style w:type="paragraph" w:styleId="a5">
    <w:name w:val="Plain Text"/>
    <w:basedOn w:val="a"/>
    <w:rsid w:val="00C02676"/>
    <w:rPr>
      <w:rFonts w:ascii="細明體" w:eastAsia="細明體" w:hAnsi="Courier New" w:cs="Courier New"/>
    </w:rPr>
  </w:style>
  <w:style w:type="paragraph" w:styleId="a6">
    <w:name w:val="header"/>
    <w:basedOn w:val="a"/>
    <w:link w:val="a7"/>
    <w:rsid w:val="00513A43"/>
    <w:pPr>
      <w:tabs>
        <w:tab w:val="center" w:pos="4153"/>
        <w:tab w:val="right" w:pos="8306"/>
      </w:tabs>
      <w:snapToGrid w:val="0"/>
    </w:pPr>
    <w:rPr>
      <w:sz w:val="20"/>
      <w:szCs w:val="20"/>
      <w:lang w:val="x-none" w:eastAsia="x-none"/>
    </w:rPr>
  </w:style>
  <w:style w:type="character" w:customStyle="1" w:styleId="a7">
    <w:name w:val="頁首 字元"/>
    <w:link w:val="a6"/>
    <w:rsid w:val="00513A43"/>
    <w:rPr>
      <w:kern w:val="2"/>
    </w:rPr>
  </w:style>
  <w:style w:type="paragraph" w:styleId="a8">
    <w:name w:val="List Paragraph"/>
    <w:basedOn w:val="a"/>
    <w:uiPriority w:val="34"/>
    <w:qFormat/>
    <w:rsid w:val="004757DA"/>
    <w:pPr>
      <w:ind w:leftChars="200" w:left="480"/>
    </w:pPr>
    <w:rPr>
      <w:rFonts w:ascii="Calibri" w:hAnsi="Calibri"/>
      <w:szCs w:val="22"/>
    </w:rPr>
  </w:style>
  <w:style w:type="character" w:customStyle="1" w:styleId="10">
    <w:name w:val="標題 1 字元"/>
    <w:link w:val="1"/>
    <w:rsid w:val="00F37B96"/>
    <w:rPr>
      <w:rFonts w:ascii="標楷體" w:eastAsia="標楷體" w:hAnsi="Arial"/>
      <w:bCs/>
      <w:sz w:val="32"/>
      <w:szCs w:val="52"/>
    </w:rPr>
  </w:style>
  <w:style w:type="character" w:customStyle="1" w:styleId="20">
    <w:name w:val="標題 2 字元"/>
    <w:link w:val="2"/>
    <w:rsid w:val="00F37B96"/>
    <w:rPr>
      <w:rFonts w:ascii="標楷體" w:eastAsia="標楷體" w:hAnsi="Arial"/>
      <w:bCs/>
      <w:sz w:val="32"/>
      <w:szCs w:val="48"/>
    </w:rPr>
  </w:style>
  <w:style w:type="character" w:customStyle="1" w:styleId="30">
    <w:name w:val="標題 3 字元"/>
    <w:link w:val="3"/>
    <w:rsid w:val="00F37B96"/>
    <w:rPr>
      <w:rFonts w:ascii="標楷體" w:eastAsia="標楷體" w:hAnsi="Arial"/>
      <w:bCs/>
      <w:sz w:val="32"/>
      <w:szCs w:val="36"/>
    </w:rPr>
  </w:style>
  <w:style w:type="character" w:customStyle="1" w:styleId="40">
    <w:name w:val="標題 4 字元"/>
    <w:link w:val="4"/>
    <w:rsid w:val="00F37B96"/>
    <w:rPr>
      <w:rFonts w:ascii="標楷體" w:eastAsia="標楷體" w:hAnsi="Arial"/>
      <w:kern w:val="2"/>
      <w:sz w:val="32"/>
      <w:szCs w:val="36"/>
    </w:rPr>
  </w:style>
  <w:style w:type="character" w:customStyle="1" w:styleId="50">
    <w:name w:val="標題 5 字元"/>
    <w:link w:val="5"/>
    <w:rsid w:val="00F37B96"/>
    <w:rPr>
      <w:rFonts w:ascii="標楷體" w:eastAsia="標楷體" w:hAnsi="Arial"/>
      <w:bCs/>
      <w:kern w:val="2"/>
      <w:sz w:val="32"/>
      <w:szCs w:val="36"/>
    </w:rPr>
  </w:style>
  <w:style w:type="character" w:customStyle="1" w:styleId="60">
    <w:name w:val="標題 6 字元"/>
    <w:link w:val="6"/>
    <w:rsid w:val="00F37B96"/>
    <w:rPr>
      <w:rFonts w:ascii="標楷體" w:eastAsia="標楷體" w:hAnsi="Arial"/>
      <w:kern w:val="2"/>
      <w:sz w:val="32"/>
      <w:szCs w:val="36"/>
    </w:rPr>
  </w:style>
  <w:style w:type="character" w:customStyle="1" w:styleId="70">
    <w:name w:val="標題 7 字元"/>
    <w:link w:val="7"/>
    <w:rsid w:val="00F37B96"/>
    <w:rPr>
      <w:rFonts w:ascii="標楷體" w:eastAsia="標楷體" w:hAnsi="Arial"/>
      <w:bCs/>
      <w:kern w:val="2"/>
      <w:sz w:val="32"/>
      <w:szCs w:val="36"/>
    </w:rPr>
  </w:style>
  <w:style w:type="character" w:customStyle="1" w:styleId="80">
    <w:name w:val="標題 8 字元"/>
    <w:link w:val="8"/>
    <w:rsid w:val="00F37B96"/>
    <w:rPr>
      <w:rFonts w:ascii="標楷體" w:eastAsia="標楷體" w:hAnsi="Arial"/>
      <w:kern w:val="2"/>
      <w:sz w:val="32"/>
      <w:szCs w:val="36"/>
    </w:rPr>
  </w:style>
  <w:style w:type="paragraph" w:customStyle="1" w:styleId="a9">
    <w:name w:val="簽名日期"/>
    <w:basedOn w:val="a"/>
    <w:rsid w:val="00F37B96"/>
    <w:pPr>
      <w:kinsoku w:val="0"/>
      <w:jc w:val="distribute"/>
    </w:pPr>
    <w:rPr>
      <w:rFonts w:eastAsia="標楷體"/>
      <w:kern w:val="0"/>
      <w:sz w:val="32"/>
      <w:szCs w:val="20"/>
    </w:rPr>
  </w:style>
  <w:style w:type="paragraph" w:styleId="HTML">
    <w:name w:val="HTML Preformatted"/>
    <w:basedOn w:val="a"/>
    <w:link w:val="HTML0"/>
    <w:uiPriority w:val="99"/>
    <w:unhideWhenUsed/>
    <w:rsid w:val="004114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өũ" w:eastAsia="細明體" w:hAnsi="өũ"/>
      <w:color w:val="000000"/>
      <w:kern w:val="0"/>
      <w:lang w:val="x-none" w:eastAsia="x-none"/>
    </w:rPr>
  </w:style>
  <w:style w:type="character" w:customStyle="1" w:styleId="HTML0">
    <w:name w:val="HTML 預設格式 字元"/>
    <w:link w:val="HTML"/>
    <w:uiPriority w:val="99"/>
    <w:rsid w:val="0041141B"/>
    <w:rPr>
      <w:rFonts w:ascii="өũ" w:eastAsia="細明體" w:hAnsi="өũ" w:cs="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225099">
      <w:bodyDiv w:val="1"/>
      <w:marLeft w:val="600"/>
      <w:marRight w:val="600"/>
      <w:marTop w:val="600"/>
      <w:marBottom w:val="600"/>
      <w:divBdr>
        <w:top w:val="none" w:sz="0" w:space="0" w:color="auto"/>
        <w:left w:val="none" w:sz="0" w:space="0" w:color="auto"/>
        <w:bottom w:val="none" w:sz="0" w:space="0" w:color="auto"/>
        <w:right w:val="none" w:sz="0" w:space="0" w:color="auto"/>
      </w:divBdr>
    </w:div>
    <w:div w:id="1219823078">
      <w:bodyDiv w:val="1"/>
      <w:marLeft w:val="600"/>
      <w:marRight w:val="600"/>
      <w:marTop w:val="600"/>
      <w:marBottom w:val="600"/>
      <w:divBdr>
        <w:top w:val="none" w:sz="0" w:space="0" w:color="auto"/>
        <w:left w:val="none" w:sz="0" w:space="0" w:color="auto"/>
        <w:bottom w:val="none" w:sz="0" w:space="0" w:color="auto"/>
        <w:right w:val="none" w:sz="0" w:space="0" w:color="auto"/>
      </w:divBdr>
    </w:div>
    <w:div w:id="1326130066">
      <w:bodyDiv w:val="1"/>
      <w:marLeft w:val="600"/>
      <w:marRight w:val="600"/>
      <w:marTop w:val="600"/>
      <w:marBottom w:val="60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B27E0-D67F-4FC8-9F63-00747034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718</Words>
  <Characters>4099</Characters>
  <Application>Microsoft Office Word</Application>
  <DocSecurity>0</DocSecurity>
  <Lines>34</Lines>
  <Paragraphs>9</Paragraphs>
  <ScaleCrop>false</ScaleCrop>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dc:title>
  <dc:creator>user</dc:creator>
  <cp:lastModifiedBy>tpp</cp:lastModifiedBy>
  <cp:revision>3</cp:revision>
  <cp:lastPrinted>2017-06-26T03:56:00Z</cp:lastPrinted>
  <dcterms:created xsi:type="dcterms:W3CDTF">2017-06-26T07:04:00Z</dcterms:created>
  <dcterms:modified xsi:type="dcterms:W3CDTF">2017-06-26T07:09:00Z</dcterms:modified>
</cp:coreProperties>
</file>