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39"/>
        <w:gridCol w:w="524"/>
        <w:gridCol w:w="3689"/>
        <w:gridCol w:w="1608"/>
      </w:tblGrid>
      <w:tr w:rsidR="00FC136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600" w:type="pct"/>
            <w:vMerge w:val="restart"/>
          </w:tcPr>
          <w:p w:rsidR="00FC136B" w:rsidRDefault="002602BA" w:rsidP="00FC13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" name="圖片 1" descr="../Local%20Settings/Temporary%20Internet%20Files/Content.IE5/OHMVC1YV/新聞稿/My%20Documents/行政庭長/雜七雜八/A5-02-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cal%20Settings/Temporary%20Internet%20Files/Content.IE5/OHMVC1YV/新聞稿/My%20Documents/行政庭長/雜七雜八/A5-02-1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gridSpan w:val="3"/>
          </w:tcPr>
          <w:p w:rsidR="00FC136B" w:rsidRPr="003152BA" w:rsidRDefault="00FC136B" w:rsidP="00D837B4">
            <w:pPr>
              <w:rPr>
                <w:rFonts w:ascii="Book Antiqua" w:eastAsia="標楷體" w:hAnsi="Book Antiqua" w:hint="eastAsia"/>
                <w:b/>
                <w:bCs/>
                <w:kern w:val="0"/>
                <w:sz w:val="52"/>
                <w:szCs w:val="52"/>
              </w:rPr>
            </w:pPr>
            <w:r w:rsidRPr="003152BA">
              <w:rPr>
                <w:rFonts w:ascii="Book Antiqua" w:eastAsia="標楷體" w:hAnsi="Book Antiqua" w:hint="eastAsia"/>
                <w:b/>
                <w:bCs/>
                <w:kern w:val="0"/>
                <w:sz w:val="52"/>
                <w:szCs w:val="52"/>
              </w:rPr>
              <w:t>臺灣</w:t>
            </w:r>
            <w:r w:rsidR="00D837B4">
              <w:rPr>
                <w:rFonts w:ascii="Book Antiqua" w:eastAsia="標楷體" w:hAnsi="Book Antiqua" w:hint="eastAsia"/>
                <w:b/>
                <w:bCs/>
                <w:kern w:val="0"/>
                <w:sz w:val="52"/>
                <w:szCs w:val="52"/>
              </w:rPr>
              <w:t>花蓮</w:t>
            </w:r>
            <w:r w:rsidRPr="003152BA">
              <w:rPr>
                <w:rFonts w:ascii="Book Antiqua" w:eastAsia="標楷體" w:hAnsi="Book Antiqua" w:hint="eastAsia"/>
                <w:b/>
                <w:bCs/>
                <w:kern w:val="0"/>
                <w:sz w:val="52"/>
                <w:szCs w:val="52"/>
              </w:rPr>
              <w:t>地方法院新聞稿</w:t>
            </w:r>
          </w:p>
        </w:tc>
      </w:tr>
      <w:tr w:rsidR="00FC136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600" w:type="pct"/>
            <w:vMerge/>
          </w:tcPr>
          <w:p w:rsidR="00FC136B" w:rsidRDefault="00FC136B" w:rsidP="00FC136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0" w:type="pct"/>
            <w:gridSpan w:val="3"/>
          </w:tcPr>
          <w:p w:rsidR="00FC136B" w:rsidRPr="00090308" w:rsidRDefault="00FC136B" w:rsidP="00FC136B">
            <w:pPr>
              <w:jc w:val="both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</w:p>
        </w:tc>
      </w:tr>
      <w:tr w:rsidR="00FC136B" w:rsidRPr="0030056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600" w:type="pct"/>
            <w:vMerge/>
          </w:tcPr>
          <w:p w:rsidR="00FC136B" w:rsidRDefault="00FC136B" w:rsidP="00FC136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06" w:type="pct"/>
          </w:tcPr>
          <w:p w:rsidR="00FC136B" w:rsidRPr="0030056F" w:rsidRDefault="00FC136B" w:rsidP="00FC13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55" w:type="pct"/>
          </w:tcPr>
          <w:p w:rsidR="00D837B4" w:rsidRDefault="00FC136B" w:rsidP="00D837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B036C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10C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D837B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00F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D837B4">
              <w:rPr>
                <w:rFonts w:ascii="標楷體" w:eastAsia="標楷體" w:hAnsi="標楷體" w:hint="eastAsia"/>
                <w:sz w:val="28"/>
                <w:szCs w:val="28"/>
              </w:rPr>
              <w:t>刑事庭</w:t>
            </w:r>
            <w:r w:rsidRPr="002A006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65B18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120" w:id="152870912"/>
              </w:rPr>
              <w:t>聯絡</w:t>
            </w:r>
            <w:r w:rsidRPr="00965B18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152870912"/>
              </w:rPr>
              <w:t>人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37B4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  <w:r w:rsidR="006E561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D837B4">
              <w:rPr>
                <w:rFonts w:ascii="標楷體" w:eastAsia="標楷體" w:hAnsi="標楷體" w:hint="eastAsia"/>
                <w:sz w:val="28"/>
                <w:szCs w:val="28"/>
              </w:rPr>
              <w:t>李水源</w:t>
            </w:r>
            <w:r w:rsidR="006E56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C136B" w:rsidRPr="002A0063" w:rsidRDefault="00FC136B" w:rsidP="00F70BA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聯絡電話：0</w:t>
            </w:r>
            <w:r w:rsidR="00D837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70BA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70BA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70B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0063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F70BA6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939" w:type="pct"/>
          </w:tcPr>
          <w:p w:rsidR="00FC136B" w:rsidRDefault="00FC136B" w:rsidP="00FC136B">
            <w:pPr>
              <w:rPr>
                <w:rFonts w:ascii="標楷體" w:eastAsia="標楷體" w:hAnsi="標楷體" w:hint="eastAsia"/>
              </w:rPr>
            </w:pPr>
          </w:p>
          <w:p w:rsidR="00FC136B" w:rsidRDefault="00FC136B" w:rsidP="00FC136B">
            <w:pPr>
              <w:rPr>
                <w:rFonts w:ascii="標楷體" w:eastAsia="標楷體" w:hAnsi="標楷體" w:hint="eastAsia"/>
              </w:rPr>
            </w:pPr>
          </w:p>
          <w:p w:rsidR="00FC136B" w:rsidRDefault="00FC136B" w:rsidP="00FC136B">
            <w:pPr>
              <w:rPr>
                <w:rFonts w:ascii="標楷體" w:eastAsia="標楷體" w:hAnsi="標楷體" w:hint="eastAsia"/>
              </w:rPr>
            </w:pPr>
          </w:p>
          <w:p w:rsidR="00FC136B" w:rsidRPr="00586AE9" w:rsidRDefault="00FC136B" w:rsidP="002602BA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6AE9">
              <w:rPr>
                <w:rFonts w:ascii="標楷體" w:eastAsia="標楷體" w:hAnsi="標楷體" w:hint="eastAsia"/>
                <w:sz w:val="20"/>
                <w:szCs w:val="20"/>
              </w:rPr>
              <w:t>編號：10</w:t>
            </w:r>
            <w:r w:rsidR="00B036C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86AE9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586AE9" w:rsidRPr="00586AE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D83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</w:tbl>
    <w:p w:rsidR="002F1F57" w:rsidRDefault="002F1F57" w:rsidP="002F1F57">
      <w:pPr>
        <w:jc w:val="center"/>
        <w:rPr>
          <w:rFonts w:ascii="標楷體" w:eastAsia="標楷體" w:hAnsi="標楷體" w:hint="eastAsia"/>
          <w:b/>
          <w:color w:val="C00000"/>
          <w:sz w:val="32"/>
          <w:szCs w:val="32"/>
        </w:rPr>
      </w:pPr>
    </w:p>
    <w:p w:rsidR="00F42C60" w:rsidRDefault="00F42C60" w:rsidP="002F1F57">
      <w:pPr>
        <w:jc w:val="center"/>
        <w:rPr>
          <w:rFonts w:ascii="標楷體" w:eastAsia="標楷體" w:hAnsi="標楷體" w:hint="eastAsia"/>
          <w:b/>
          <w:color w:val="C00000"/>
          <w:sz w:val="32"/>
          <w:szCs w:val="32"/>
        </w:rPr>
      </w:pPr>
      <w:r>
        <w:rPr>
          <w:rFonts w:ascii="標楷體" w:eastAsia="標楷體" w:hAnsi="標楷體" w:hint="eastAsia"/>
          <w:b/>
          <w:color w:val="C00000"/>
          <w:sz w:val="32"/>
          <w:szCs w:val="32"/>
        </w:rPr>
        <w:t>臺灣</w:t>
      </w:r>
      <w:r w:rsidR="00D837B4">
        <w:rPr>
          <w:rFonts w:ascii="標楷體" w:eastAsia="標楷體" w:hAnsi="標楷體" w:hint="eastAsia"/>
          <w:b/>
          <w:color w:val="C00000"/>
          <w:sz w:val="32"/>
          <w:szCs w:val="32"/>
        </w:rPr>
        <w:t>花蓮</w:t>
      </w:r>
      <w:r>
        <w:rPr>
          <w:rFonts w:ascii="標楷體" w:eastAsia="標楷體" w:hAnsi="標楷體" w:hint="eastAsia"/>
          <w:b/>
          <w:color w:val="C00000"/>
          <w:sz w:val="32"/>
          <w:szCs w:val="32"/>
        </w:rPr>
        <w:t>地方法院105年第</w:t>
      </w:r>
      <w:r w:rsidR="00D837B4">
        <w:rPr>
          <w:rFonts w:ascii="標楷體" w:eastAsia="標楷體" w:hAnsi="標楷體" w:hint="eastAsia"/>
          <w:b/>
          <w:color w:val="C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C00000"/>
          <w:sz w:val="32"/>
          <w:szCs w:val="32"/>
        </w:rPr>
        <w:t>場人民參與審判系列活動</w:t>
      </w:r>
    </w:p>
    <w:p w:rsidR="002F1F57" w:rsidRPr="00B02C52" w:rsidRDefault="002F1F57" w:rsidP="002F1F57">
      <w:pPr>
        <w:jc w:val="center"/>
        <w:rPr>
          <w:rFonts w:ascii="標楷體" w:eastAsia="標楷體" w:hAnsi="標楷體" w:hint="eastAsia"/>
          <w:b/>
          <w:color w:val="C00000"/>
          <w:sz w:val="32"/>
          <w:szCs w:val="32"/>
        </w:rPr>
      </w:pPr>
      <w:r w:rsidRPr="00B02C52">
        <w:rPr>
          <w:rFonts w:ascii="標楷體" w:eastAsia="標楷體" w:hAnsi="標楷體" w:hint="eastAsia"/>
          <w:b/>
          <w:color w:val="C00000"/>
          <w:sz w:val="32"/>
          <w:szCs w:val="32"/>
        </w:rPr>
        <w:t>【正義需要你 和法官一起審判】</w:t>
      </w:r>
    </w:p>
    <w:p w:rsidR="002B730E" w:rsidRDefault="002B730E" w:rsidP="002B730E">
      <w:pPr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花蓮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地方法院訂於10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5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年6月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3日上午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0分起，在本院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法</w:t>
      </w:r>
    </w:p>
    <w:p w:rsidR="002B730E" w:rsidRDefault="00D837B4" w:rsidP="002B730E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庭大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樓刑事第一法庭進行本院10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5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年第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場人民參與審判</w:t>
      </w:r>
      <w:r w:rsidR="00F42C60">
        <w:rPr>
          <w:rFonts w:ascii="標楷體" w:eastAsia="標楷體" w:hAnsi="標楷體" w:hint="eastAsia"/>
          <w:color w:val="000000"/>
          <w:sz w:val="28"/>
          <w:szCs w:val="28"/>
        </w:rPr>
        <w:t>模擬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法庭參</w:t>
      </w:r>
    </w:p>
    <w:p w:rsidR="002B730E" w:rsidRDefault="002F1F57" w:rsidP="002B730E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審員選任程序；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同日下午2時起迄</w:t>
      </w:r>
      <w:r w:rsidR="00FC7837">
        <w:rPr>
          <w:rFonts w:ascii="標楷體" w:eastAsia="標楷體" w:hAnsi="標楷體" w:hint="eastAsia"/>
          <w:color w:val="000000"/>
          <w:sz w:val="28"/>
          <w:szCs w:val="28"/>
        </w:rPr>
        <w:t>翌日即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C7837">
        <w:rPr>
          <w:rFonts w:ascii="標楷體" w:eastAsia="標楷體" w:hAnsi="標楷體" w:hint="eastAsia"/>
          <w:color w:val="000000"/>
          <w:sz w:val="28"/>
          <w:szCs w:val="28"/>
        </w:rPr>
        <w:t>許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進行審</w:t>
      </w:r>
    </w:p>
    <w:p w:rsidR="002B730E" w:rsidRDefault="002F1F57" w:rsidP="002B730E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判程序，並於當日宣判後</w:t>
      </w:r>
      <w:r w:rsidR="00FC7837">
        <w:rPr>
          <w:rFonts w:ascii="標楷體" w:eastAsia="標楷體" w:hAnsi="標楷體" w:hint="eastAsia"/>
          <w:color w:val="000000"/>
          <w:sz w:val="28"/>
          <w:szCs w:val="28"/>
        </w:rPr>
        <w:t>下午2時許</w:t>
      </w:r>
      <w:r w:rsidR="002B730E">
        <w:rPr>
          <w:rFonts w:ascii="標楷體" w:eastAsia="標楷體" w:hAnsi="標楷體" w:hint="eastAsia"/>
          <w:color w:val="000000"/>
          <w:sz w:val="28"/>
          <w:szCs w:val="28"/>
        </w:rPr>
        <w:t>起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法庭大樓3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樓會議室進行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座</w:t>
      </w:r>
    </w:p>
    <w:p w:rsidR="002F1F57" w:rsidRPr="00B62980" w:rsidRDefault="00D837B4" w:rsidP="002B730E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談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會。</w:t>
      </w:r>
    </w:p>
    <w:p w:rsidR="002B730E" w:rsidRDefault="002B730E" w:rsidP="002F1F57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 xml:space="preserve">  本次是以</w:t>
      </w:r>
      <w:r w:rsidR="00734977">
        <w:rPr>
          <w:rFonts w:ascii="標楷體" w:eastAsia="標楷體" w:hAnsi="標楷體" w:hint="eastAsia"/>
          <w:color w:val="000000"/>
          <w:sz w:val="28"/>
          <w:szCs w:val="28"/>
        </w:rPr>
        <w:t>竊取交通工具，進而攜帶兇器</w:t>
      </w:r>
      <w:r w:rsidR="00D837B4">
        <w:rPr>
          <w:rFonts w:ascii="標楷體" w:eastAsia="標楷體" w:hAnsi="標楷體" w:hint="eastAsia"/>
          <w:color w:val="000000"/>
          <w:sz w:val="28"/>
          <w:szCs w:val="28"/>
        </w:rPr>
        <w:t>強盜</w:t>
      </w:r>
      <w:r w:rsidR="00734977">
        <w:rPr>
          <w:rFonts w:ascii="標楷體" w:eastAsia="標楷體" w:hAnsi="標楷體" w:hint="eastAsia"/>
          <w:color w:val="000000"/>
          <w:sz w:val="28"/>
          <w:szCs w:val="28"/>
        </w:rPr>
        <w:t>、傷害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案件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為模擬案</w:t>
      </w:r>
    </w:p>
    <w:p w:rsidR="002B730E" w:rsidRDefault="002F1F57" w:rsidP="002F1F57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/>
          <w:color w:val="000000"/>
          <w:sz w:val="28"/>
          <w:szCs w:val="28"/>
        </w:rPr>
        <w:t>例，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測試一般人民對於</w:t>
      </w:r>
      <w:r w:rsidR="00FC7837">
        <w:rPr>
          <w:rFonts w:ascii="標楷體" w:eastAsia="標楷體" w:hAnsi="標楷體" w:hint="eastAsia"/>
          <w:color w:val="000000"/>
          <w:sz w:val="28"/>
          <w:szCs w:val="28"/>
        </w:rPr>
        <w:t>目擊證人指認頭戴安全帽、戴口罩之強盜犯嫌</w:t>
      </w:r>
    </w:p>
    <w:p w:rsidR="002B730E" w:rsidRDefault="00C77FF9" w:rsidP="002F1F57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證詞</w:t>
      </w:r>
      <w:r w:rsidR="00FC7837">
        <w:rPr>
          <w:rFonts w:ascii="標楷體" w:eastAsia="標楷體" w:hAnsi="標楷體" w:hint="eastAsia"/>
          <w:color w:val="000000"/>
          <w:sz w:val="28"/>
          <w:szCs w:val="28"/>
        </w:rPr>
        <w:t>價值高低的判斷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？對</w:t>
      </w:r>
      <w:r w:rsidR="00734977">
        <w:rPr>
          <w:rFonts w:ascii="標楷體" w:eastAsia="標楷體" w:hAnsi="標楷體" w:hint="eastAsia"/>
          <w:color w:val="000000"/>
          <w:sz w:val="28"/>
          <w:szCs w:val="28"/>
        </w:rPr>
        <w:t>檢察官起訴面貌兇惡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、態度不佳</w:t>
      </w:r>
      <w:r w:rsidR="00734977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被告是否</w:t>
      </w:r>
    </w:p>
    <w:p w:rsidR="002F1F57" w:rsidRPr="00B62980" w:rsidRDefault="002F1F57" w:rsidP="002F1F57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會存有偏見及預設立場</w:t>
      </w:r>
      <w:r w:rsidR="00450A49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DC5D01" w:rsidRDefault="00DC5D01" w:rsidP="00450A49">
      <w:pPr>
        <w:pStyle w:val="p16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此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模擬法庭</w:t>
      </w:r>
      <w:r w:rsidR="00F42C60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734977" w:rsidRPr="00734977">
        <w:rPr>
          <w:rFonts w:ascii="標楷體" w:eastAsia="標楷體" w:hAnsi="標楷體" w:hint="eastAsia"/>
          <w:color w:val="000000"/>
          <w:sz w:val="28"/>
          <w:szCs w:val="28"/>
        </w:rPr>
        <w:t>參審員具有參與罪責及量刑之討論與表決權限，</w:t>
      </w:r>
    </w:p>
    <w:p w:rsidR="00DC5D01" w:rsidRDefault="00734977" w:rsidP="00DC5D01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734977">
        <w:rPr>
          <w:rFonts w:ascii="標楷體" w:eastAsia="標楷體" w:hAnsi="標楷體" w:hint="eastAsia"/>
          <w:color w:val="000000"/>
          <w:sz w:val="28"/>
          <w:szCs w:val="28"/>
        </w:rPr>
        <w:t>評議及表決方式，參照前立法委員吳宜臻</w:t>
      </w:r>
      <w:r w:rsidR="00DC5D01">
        <w:rPr>
          <w:rFonts w:ascii="標楷體" w:eastAsia="標楷體" w:hAnsi="標楷體" w:hint="eastAsia"/>
          <w:color w:val="000000"/>
          <w:sz w:val="28"/>
          <w:szCs w:val="28"/>
        </w:rPr>
        <w:t>等人</w:t>
      </w:r>
      <w:r w:rsidRPr="00734977">
        <w:rPr>
          <w:rFonts w:ascii="標楷體" w:eastAsia="標楷體" w:hAnsi="標楷體" w:hint="eastAsia"/>
          <w:color w:val="000000"/>
          <w:sz w:val="28"/>
          <w:szCs w:val="28"/>
        </w:rPr>
        <w:t>所提之「國民參與刑事</w:t>
      </w:r>
    </w:p>
    <w:p w:rsidR="0005755B" w:rsidRDefault="00734977" w:rsidP="00DC5D01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734977">
        <w:rPr>
          <w:rFonts w:ascii="標楷體" w:eastAsia="標楷體" w:hAnsi="標楷體" w:hint="eastAsia"/>
          <w:color w:val="000000"/>
          <w:sz w:val="28"/>
          <w:szCs w:val="28"/>
        </w:rPr>
        <w:t>審判法」草案</w:t>
      </w:r>
      <w:r w:rsidR="00F42C60">
        <w:rPr>
          <w:rFonts w:ascii="標楷體" w:eastAsia="標楷體" w:hAnsi="標楷體" w:hint="eastAsia"/>
          <w:color w:val="000000"/>
          <w:sz w:val="28"/>
          <w:szCs w:val="28"/>
        </w:rPr>
        <w:t>運作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，由3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法官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A533D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位人</w:t>
      </w:r>
      <w:r w:rsidR="00535F5D">
        <w:rPr>
          <w:rFonts w:ascii="標楷體" w:eastAsia="標楷體" w:hAnsi="標楷體" w:hint="eastAsia"/>
          <w:color w:val="000000"/>
          <w:sz w:val="28"/>
          <w:szCs w:val="28"/>
        </w:rPr>
        <w:t>民參審員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組成</w:t>
      </w:r>
      <w:r w:rsidR="00A533DF" w:rsidRPr="00A533DF">
        <w:rPr>
          <w:rFonts w:ascii="標楷體" w:eastAsia="標楷體" w:hAnsi="標楷體" w:hint="eastAsia"/>
          <w:sz w:val="28"/>
          <w:szCs w:val="28"/>
        </w:rPr>
        <w:t>，</w:t>
      </w:r>
      <w:r w:rsidR="00A533DF">
        <w:rPr>
          <w:rFonts w:ascii="標楷體" w:eastAsia="標楷體" w:hAnsi="標楷體" w:hint="eastAsia"/>
          <w:color w:val="000000"/>
          <w:sz w:val="28"/>
          <w:szCs w:val="28"/>
        </w:rPr>
        <w:t>與法官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共同</w:t>
      </w:r>
    </w:p>
    <w:p w:rsidR="0005755B" w:rsidRDefault="002F1F57" w:rsidP="00DC5D01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審理及評議表決，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彼此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間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票票等值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另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為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體現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不同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人民參與審判</w:t>
      </w:r>
    </w:p>
    <w:p w:rsidR="0005755B" w:rsidRDefault="002F1F57" w:rsidP="00DC5D01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制度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之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運行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，</w:t>
      </w:r>
      <w:r w:rsidR="0099447C">
        <w:rPr>
          <w:rFonts w:ascii="標楷體" w:eastAsia="標楷體" w:hAnsi="標楷體" w:hint="eastAsia"/>
          <w:color w:val="000000"/>
          <w:sz w:val="28"/>
          <w:szCs w:val="28"/>
        </w:rPr>
        <w:t>本場亦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成立影子陪審團作為對照</w:t>
      </w:r>
      <w:r w:rsidRPr="00B62980">
        <w:rPr>
          <w:rFonts w:ascii="標楷體" w:eastAsia="標楷體" w:hAnsi="標楷體"/>
          <w:color w:val="000000"/>
          <w:sz w:val="28"/>
          <w:szCs w:val="28"/>
        </w:rPr>
        <w:t>，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由1名法官及9位人</w:t>
      </w:r>
    </w:p>
    <w:p w:rsidR="0005755B" w:rsidRDefault="0099447C" w:rsidP="00A66AB2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民陪審員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組成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，法官僅主持審理程序</w:t>
      </w:r>
      <w:r w:rsidR="002F1F57" w:rsidRPr="00B62980">
        <w:rPr>
          <w:rFonts w:ascii="標楷體" w:eastAsia="標楷體" w:hAnsi="標楷體" w:hint="eastAsia"/>
          <w:color w:val="000000"/>
          <w:sz w:val="28"/>
          <w:szCs w:val="28"/>
        </w:rPr>
        <w:t>不介入評價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，完全由9位人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2F1F57" w:rsidRPr="00B62980">
        <w:rPr>
          <w:rFonts w:ascii="標楷體" w:eastAsia="標楷體" w:hAnsi="標楷體"/>
          <w:color w:val="000000"/>
          <w:sz w:val="28"/>
          <w:szCs w:val="28"/>
        </w:rPr>
        <w:t>決</w:t>
      </w:r>
    </w:p>
    <w:p w:rsidR="002F1F57" w:rsidRPr="00B62980" w:rsidRDefault="002F1F57" w:rsidP="00A66AB2">
      <w:pPr>
        <w:pStyle w:val="p16"/>
        <w:rPr>
          <w:rFonts w:ascii="標楷體" w:eastAsia="標楷體" w:hAnsi="標楷體" w:hint="eastAsia"/>
          <w:color w:val="000000"/>
          <w:sz w:val="28"/>
          <w:szCs w:val="28"/>
        </w:rPr>
      </w:pPr>
      <w:r w:rsidRPr="00B62980">
        <w:rPr>
          <w:rFonts w:ascii="標楷體" w:eastAsia="標楷體" w:hAnsi="標楷體"/>
          <w:color w:val="000000"/>
          <w:sz w:val="28"/>
          <w:szCs w:val="28"/>
        </w:rPr>
        <w:t>定被告之罪責</w:t>
      </w:r>
      <w:r w:rsidR="00A533DF">
        <w:rPr>
          <w:rFonts w:ascii="標楷體" w:eastAsia="標楷體" w:hAnsi="標楷體" w:hint="eastAsia"/>
          <w:color w:val="000000"/>
          <w:sz w:val="28"/>
          <w:szCs w:val="28"/>
        </w:rPr>
        <w:t>及量刑</w:t>
      </w:r>
      <w:r w:rsidRPr="00B629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66AB2" w:rsidRPr="002B730E" w:rsidRDefault="00DC5D01" w:rsidP="00A66AB2">
      <w:pPr>
        <w:ind w:leftChars="150" w:left="78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F1F57" w:rsidRPr="002B730E">
        <w:rPr>
          <w:rFonts w:ascii="標楷體" w:eastAsia="標楷體" w:hAnsi="標楷體" w:hint="eastAsia"/>
          <w:color w:val="000000"/>
          <w:sz w:val="28"/>
          <w:szCs w:val="28"/>
        </w:rPr>
        <w:t>本次模擬將首次</w:t>
      </w:r>
      <w:r w:rsidR="00A533DF" w:rsidRPr="002B730E">
        <w:rPr>
          <w:rFonts w:ascii="標楷體" w:eastAsia="標楷體" w:hAnsi="標楷體" w:hint="eastAsia"/>
          <w:color w:val="000000"/>
          <w:sz w:val="28"/>
          <w:szCs w:val="28"/>
        </w:rPr>
        <w:t>採用全程於法庭上進行選任參審員程序</w:t>
      </w:r>
      <w:r w:rsidR="002F1F57" w:rsidRPr="002B730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66AB2" w:rsidRPr="002B730E">
        <w:rPr>
          <w:rFonts w:ascii="標楷體" w:eastAsia="標楷體" w:hAnsi="標楷體" w:hint="eastAsia"/>
          <w:color w:val="000000"/>
          <w:sz w:val="28"/>
          <w:szCs w:val="28"/>
        </w:rPr>
        <w:t>進行不選</w:t>
      </w:r>
    </w:p>
    <w:p w:rsidR="00DC5D01" w:rsidRDefault="00A533DF" w:rsidP="00A66AB2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B730E">
        <w:rPr>
          <w:rFonts w:ascii="標楷體" w:eastAsia="標楷體" w:hAnsi="標楷體" w:hint="eastAsia"/>
          <w:color w:val="000000"/>
          <w:sz w:val="28"/>
          <w:szCs w:val="28"/>
        </w:rPr>
        <w:t>任裁定時，不在候選參審員面前為之﹔</w:t>
      </w:r>
      <w:r w:rsidR="00A66AB2" w:rsidRPr="002B730E">
        <w:rPr>
          <w:rFonts w:ascii="標楷體" w:eastAsia="標楷體" w:hAnsi="標楷體" w:hint="eastAsia"/>
          <w:color w:val="000000"/>
          <w:sz w:val="28"/>
          <w:szCs w:val="28"/>
        </w:rPr>
        <w:t>為避免人民在未進行終局評議</w:t>
      </w:r>
    </w:p>
    <w:p w:rsidR="00DC5D01" w:rsidRDefault="00A66AB2" w:rsidP="00A66AB2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B730E">
        <w:rPr>
          <w:rFonts w:ascii="標楷體" w:eastAsia="標楷體" w:hAnsi="標楷體" w:hint="eastAsia"/>
          <w:color w:val="000000"/>
          <w:sz w:val="28"/>
          <w:szCs w:val="28"/>
        </w:rPr>
        <w:t>前，因受他人意見影響，而未能表達出在公判庭最初所形成之原始想</w:t>
      </w:r>
    </w:p>
    <w:p w:rsidR="00C77FF9" w:rsidRPr="002B730E" w:rsidRDefault="00A66AB2" w:rsidP="00A66AB2">
      <w:pPr>
        <w:rPr>
          <w:rFonts w:ascii="標楷體" w:eastAsia="標楷體" w:hAnsi="標楷體" w:hint="eastAsia"/>
          <w:sz w:val="28"/>
          <w:szCs w:val="28"/>
        </w:rPr>
      </w:pPr>
      <w:r w:rsidRPr="002B730E">
        <w:rPr>
          <w:rFonts w:ascii="標楷體" w:eastAsia="標楷體" w:hAnsi="標楷體" w:hint="eastAsia"/>
          <w:color w:val="000000"/>
          <w:sz w:val="28"/>
          <w:szCs w:val="28"/>
        </w:rPr>
        <w:t>法與心證，</w:t>
      </w:r>
      <w:r w:rsidR="00C77FF9" w:rsidRPr="002B730E">
        <w:rPr>
          <w:rFonts w:ascii="標楷體" w:eastAsia="標楷體" w:hAnsi="標楷體" w:hint="eastAsia"/>
          <w:color w:val="000000"/>
          <w:sz w:val="28"/>
          <w:szCs w:val="28"/>
        </w:rPr>
        <w:t>因此，</w:t>
      </w:r>
      <w:r w:rsidRPr="002B730E">
        <w:rPr>
          <w:rFonts w:ascii="標楷體" w:eastAsia="標楷體" w:hAnsi="標楷體" w:hint="eastAsia"/>
          <w:color w:val="000000"/>
          <w:sz w:val="28"/>
          <w:szCs w:val="28"/>
        </w:rPr>
        <w:t>審理期間不進行中間討論。又</w:t>
      </w:r>
      <w:r w:rsidRPr="002B730E">
        <w:rPr>
          <w:rFonts w:ascii="標楷體" w:eastAsia="標楷體" w:hAnsi="標楷體" w:hint="eastAsia"/>
          <w:sz w:val="28"/>
          <w:szCs w:val="28"/>
        </w:rPr>
        <w:t>在未進行評議討論罪</w:t>
      </w:r>
    </w:p>
    <w:p w:rsidR="00C77FF9" w:rsidRDefault="00A66AB2" w:rsidP="00A66AB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責</w:t>
      </w:r>
      <w:r w:rsidRPr="00A66AB2">
        <w:rPr>
          <w:rFonts w:ascii="標楷體" w:eastAsia="標楷體" w:hAnsi="標楷體" w:hint="eastAsia"/>
          <w:sz w:val="28"/>
          <w:szCs w:val="28"/>
        </w:rPr>
        <w:t>前，先就有罪、無罪以書面進行假投票，將各參審員書面投票結果，</w:t>
      </w:r>
    </w:p>
    <w:p w:rsidR="00C77FF9" w:rsidRDefault="00A66AB2" w:rsidP="00A66AB2">
      <w:pPr>
        <w:rPr>
          <w:rFonts w:ascii="標楷體" w:eastAsia="標楷體" w:hAnsi="標楷體" w:hint="eastAsia"/>
          <w:sz w:val="28"/>
          <w:szCs w:val="28"/>
        </w:rPr>
      </w:pPr>
      <w:r w:rsidRPr="00A66AB2">
        <w:rPr>
          <w:rFonts w:ascii="標楷體" w:eastAsia="標楷體" w:hAnsi="標楷體" w:hint="eastAsia"/>
          <w:sz w:val="28"/>
          <w:szCs w:val="28"/>
        </w:rPr>
        <w:t>提供審判長參考，審判長可依各參審員於公判庭所形成之最初心證結</w:t>
      </w:r>
    </w:p>
    <w:p w:rsidR="00C77FF9" w:rsidRDefault="00A66AB2" w:rsidP="00A66AB2">
      <w:pPr>
        <w:rPr>
          <w:rFonts w:ascii="標楷體" w:eastAsia="標楷體" w:hAnsi="標楷體" w:hint="eastAsia"/>
          <w:sz w:val="28"/>
          <w:szCs w:val="28"/>
        </w:rPr>
      </w:pPr>
      <w:r w:rsidRPr="00A66AB2">
        <w:rPr>
          <w:rFonts w:ascii="標楷體" w:eastAsia="標楷體" w:hAnsi="標楷體" w:hint="eastAsia"/>
          <w:sz w:val="28"/>
          <w:szCs w:val="28"/>
        </w:rPr>
        <w:t>果，逐一詢問認定之理由為何，期能讓每位參審員都能將未受他人影</w:t>
      </w:r>
    </w:p>
    <w:p w:rsidR="006B3CE0" w:rsidRDefault="00A66AB2" w:rsidP="00A66AB2">
      <w:pPr>
        <w:rPr>
          <w:rFonts w:ascii="標楷體" w:eastAsia="標楷體" w:hAnsi="標楷體" w:hint="eastAsia"/>
          <w:sz w:val="28"/>
          <w:szCs w:val="28"/>
        </w:rPr>
      </w:pPr>
      <w:r w:rsidRPr="00A66AB2">
        <w:rPr>
          <w:rFonts w:ascii="標楷體" w:eastAsia="標楷體" w:hAnsi="標楷體" w:hint="eastAsia"/>
          <w:sz w:val="28"/>
          <w:szCs w:val="28"/>
        </w:rPr>
        <w:t>響前之原始意見完整表達。有罪判決，須達法官及參審員雙方意見在內之四分之三</w:t>
      </w:r>
      <w:r>
        <w:rPr>
          <w:rFonts w:ascii="新細明體" w:hAnsi="新細明體" w:hint="eastAsia"/>
          <w:sz w:val="28"/>
          <w:szCs w:val="28"/>
        </w:rPr>
        <w:t>﹔</w:t>
      </w:r>
      <w:r w:rsidRPr="00A66AB2">
        <w:rPr>
          <w:rFonts w:ascii="標楷體" w:eastAsia="標楷體" w:hAnsi="標楷體" w:hint="eastAsia"/>
          <w:sz w:val="28"/>
          <w:szCs w:val="28"/>
        </w:rPr>
        <w:t>量刑部分</w:t>
      </w:r>
      <w:r w:rsidR="00C77FF9">
        <w:rPr>
          <w:rFonts w:ascii="標楷體" w:eastAsia="標楷體" w:hAnsi="標楷體" w:hint="eastAsia"/>
          <w:sz w:val="28"/>
          <w:szCs w:val="28"/>
        </w:rPr>
        <w:t>，</w:t>
      </w:r>
      <w:r w:rsidRPr="00A66AB2">
        <w:rPr>
          <w:rFonts w:ascii="標楷體" w:eastAsia="標楷體" w:hAnsi="標楷體" w:hint="eastAsia"/>
          <w:sz w:val="28"/>
          <w:szCs w:val="28"/>
        </w:rPr>
        <w:t>則採過半數決，兼採中間評決方式投票。</w:t>
      </w:r>
      <w:r w:rsidR="00C77FF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B730E" w:rsidRDefault="006B3CE0" w:rsidP="00A66AB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B730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此次座談會本院聘請臺灣高等法院花蓮分院林信旭法官、臺灣高</w:t>
      </w:r>
    </w:p>
    <w:p w:rsidR="002B730E" w:rsidRDefault="006B3CE0" w:rsidP="00A66AB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等法院檢察署花蓮分署黃怡君檢察官、花蓮律師公會</w:t>
      </w:r>
      <w:r w:rsidR="00161FDC">
        <w:rPr>
          <w:rFonts w:ascii="標楷體" w:eastAsia="標楷體" w:hAnsi="標楷體" w:hint="eastAsia"/>
          <w:sz w:val="28"/>
          <w:szCs w:val="28"/>
        </w:rPr>
        <w:t>吳明</w:t>
      </w:r>
      <w:r w:rsidR="00C854B2">
        <w:rPr>
          <w:rFonts w:ascii="標楷體" w:eastAsia="標楷體" w:hAnsi="標楷體" w:hint="eastAsia"/>
          <w:sz w:val="28"/>
          <w:szCs w:val="28"/>
        </w:rPr>
        <w:t>益律</w:t>
      </w:r>
      <w:r w:rsidR="002B730E">
        <w:rPr>
          <w:rFonts w:ascii="標楷體" w:eastAsia="標楷體" w:hAnsi="標楷體" w:hint="eastAsia"/>
          <w:sz w:val="28"/>
          <w:szCs w:val="28"/>
        </w:rPr>
        <w:t>師</w:t>
      </w:r>
      <w:r w:rsidR="00161FDC">
        <w:rPr>
          <w:rFonts w:ascii="標楷體" w:eastAsia="標楷體" w:hAnsi="標楷體" w:hint="eastAsia"/>
          <w:sz w:val="28"/>
          <w:szCs w:val="28"/>
        </w:rPr>
        <w:t>、東</w:t>
      </w:r>
    </w:p>
    <w:p w:rsidR="006B3CE0" w:rsidRDefault="00161FDC" w:rsidP="00A66AB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華大學張郁齡</w:t>
      </w:r>
      <w:r w:rsidR="002B730E">
        <w:rPr>
          <w:rFonts w:ascii="標楷體" w:eastAsia="標楷體" w:hAnsi="標楷體" w:hint="eastAsia"/>
          <w:sz w:val="28"/>
          <w:szCs w:val="28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、中正大學黃</w:t>
      </w:r>
      <w:r w:rsidR="00C854B2">
        <w:rPr>
          <w:rFonts w:ascii="標楷體" w:eastAsia="標楷體" w:hAnsi="標楷體" w:hint="eastAsia"/>
          <w:sz w:val="28"/>
          <w:szCs w:val="28"/>
        </w:rPr>
        <w:t>士軒助理教授擔任評論員。</w:t>
      </w:r>
    </w:p>
    <w:p w:rsidR="00F5536F" w:rsidRDefault="00DC5D01" w:rsidP="00A66AB2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854B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4B2" w:rsidRPr="002B730E">
        <w:rPr>
          <w:rFonts w:ascii="標楷體" w:eastAsia="標楷體" w:hAnsi="標楷體" w:hint="eastAsia"/>
          <w:color w:val="000000"/>
          <w:sz w:val="28"/>
          <w:szCs w:val="28"/>
        </w:rPr>
        <w:t>另本院</w:t>
      </w:r>
      <w:r w:rsidR="002B730E" w:rsidRPr="002B730E">
        <w:rPr>
          <w:rFonts w:ascii="標楷體" w:eastAsia="標楷體" w:hAnsi="標楷體"/>
          <w:color w:val="000000"/>
          <w:sz w:val="28"/>
          <w:szCs w:val="28"/>
        </w:rPr>
        <w:t>訂於105年7月15日下午2時</w:t>
      </w:r>
      <w:r w:rsidR="00F5536F">
        <w:rPr>
          <w:rFonts w:ascii="標楷體" w:eastAsia="標楷體" w:hAnsi="標楷體" w:hint="eastAsia"/>
          <w:color w:val="000000"/>
          <w:sz w:val="28"/>
          <w:szCs w:val="28"/>
        </w:rPr>
        <w:t>在本院法庭大樓3樓會議室</w:t>
      </w:r>
    </w:p>
    <w:p w:rsidR="00F5536F" w:rsidRDefault="002B730E" w:rsidP="00A66AB2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B730E">
        <w:rPr>
          <w:rFonts w:ascii="標楷體" w:eastAsia="標楷體" w:hAnsi="標楷體"/>
          <w:color w:val="000000"/>
          <w:sz w:val="28"/>
          <w:szCs w:val="28"/>
        </w:rPr>
        <w:t>舉行「105年度第1次人民參與審判研討座談會」，邀請中正大學黃士</w:t>
      </w:r>
    </w:p>
    <w:p w:rsidR="00F5536F" w:rsidRDefault="002B730E" w:rsidP="00A66AB2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B730E">
        <w:rPr>
          <w:rFonts w:ascii="標楷體" w:eastAsia="標楷體" w:hAnsi="標楷體"/>
          <w:color w:val="000000"/>
          <w:sz w:val="28"/>
          <w:szCs w:val="28"/>
        </w:rPr>
        <w:t>軒助理教授擔任講座，談「難懂的刑法概念與裁判員裁判--以有關正</w:t>
      </w:r>
    </w:p>
    <w:p w:rsidR="002F1F57" w:rsidRPr="00B62980" w:rsidRDefault="002B730E" w:rsidP="00A66AB2">
      <w:pPr>
        <w:rPr>
          <w:color w:val="000000"/>
        </w:rPr>
      </w:pPr>
      <w:r w:rsidRPr="002B730E">
        <w:rPr>
          <w:rFonts w:ascii="標楷體" w:eastAsia="標楷體" w:hAnsi="標楷體"/>
          <w:color w:val="000000"/>
          <w:sz w:val="28"/>
          <w:szCs w:val="28"/>
        </w:rPr>
        <w:t>當防衛的日本最高裁判所實務動向為例」。</w:t>
      </w:r>
    </w:p>
    <w:p w:rsidR="006E5616" w:rsidRPr="00122CFA" w:rsidRDefault="002B730E" w:rsidP="00122CFA">
      <w:pPr>
        <w:spacing w:line="360" w:lineRule="auto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122CFA">
        <w:rPr>
          <w:rFonts w:ascii="標楷體" w:eastAsia="標楷體" w:hAnsi="標楷體" w:hint="eastAsia"/>
          <w:sz w:val="28"/>
          <w:szCs w:val="28"/>
        </w:rPr>
        <w:t>屆時請各方法學先進不吝蒞臨指導。</w:t>
      </w:r>
    </w:p>
    <w:sectPr w:rsidR="006E5616" w:rsidRPr="00122CFA" w:rsidSect="00FC136B">
      <w:footerReference w:type="even" r:id="rId8"/>
      <w:footerReference w:type="default" r:id="rId9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18" w:rsidRDefault="00965B18">
      <w:r>
        <w:separator/>
      </w:r>
    </w:p>
  </w:endnote>
  <w:endnote w:type="continuationSeparator" w:id="1">
    <w:p w:rsidR="00965B18" w:rsidRDefault="0096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AC" w:rsidRDefault="009C29AC" w:rsidP="00FC13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29AC" w:rsidRDefault="009C2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AC" w:rsidRDefault="009C29AC" w:rsidP="00FC13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2BA">
      <w:rPr>
        <w:rStyle w:val="a4"/>
        <w:noProof/>
      </w:rPr>
      <w:t>1</w:t>
    </w:r>
    <w:r>
      <w:rPr>
        <w:rStyle w:val="a4"/>
      </w:rPr>
      <w:fldChar w:fldCharType="end"/>
    </w:r>
  </w:p>
  <w:p w:rsidR="009C29AC" w:rsidRDefault="009C2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18" w:rsidRDefault="00965B18">
      <w:r>
        <w:separator/>
      </w:r>
    </w:p>
  </w:footnote>
  <w:footnote w:type="continuationSeparator" w:id="1">
    <w:p w:rsidR="00965B18" w:rsidRDefault="00965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36B"/>
    <w:rsid w:val="00000F16"/>
    <w:rsid w:val="00006387"/>
    <w:rsid w:val="000226DE"/>
    <w:rsid w:val="00027D66"/>
    <w:rsid w:val="0005755B"/>
    <w:rsid w:val="000A13FB"/>
    <w:rsid w:val="000F7F01"/>
    <w:rsid w:val="00122CFA"/>
    <w:rsid w:val="0013241C"/>
    <w:rsid w:val="00136A67"/>
    <w:rsid w:val="00151557"/>
    <w:rsid w:val="0015603F"/>
    <w:rsid w:val="0015662A"/>
    <w:rsid w:val="00161FDC"/>
    <w:rsid w:val="001962DF"/>
    <w:rsid w:val="001D2C00"/>
    <w:rsid w:val="001F4DED"/>
    <w:rsid w:val="002308A1"/>
    <w:rsid w:val="00231A9E"/>
    <w:rsid w:val="00241DB2"/>
    <w:rsid w:val="002602BA"/>
    <w:rsid w:val="00273160"/>
    <w:rsid w:val="002B0868"/>
    <w:rsid w:val="002B730E"/>
    <w:rsid w:val="002D1929"/>
    <w:rsid w:val="002E58E8"/>
    <w:rsid w:val="002F1F57"/>
    <w:rsid w:val="00394866"/>
    <w:rsid w:val="003B3CCE"/>
    <w:rsid w:val="003E1637"/>
    <w:rsid w:val="00417841"/>
    <w:rsid w:val="00450A49"/>
    <w:rsid w:val="004600E9"/>
    <w:rsid w:val="005176AD"/>
    <w:rsid w:val="00535F5D"/>
    <w:rsid w:val="00573207"/>
    <w:rsid w:val="00586AE9"/>
    <w:rsid w:val="005B6589"/>
    <w:rsid w:val="005E21EB"/>
    <w:rsid w:val="00656AF9"/>
    <w:rsid w:val="00672134"/>
    <w:rsid w:val="00673D6F"/>
    <w:rsid w:val="006B3CE0"/>
    <w:rsid w:val="006E5616"/>
    <w:rsid w:val="006E616A"/>
    <w:rsid w:val="00721009"/>
    <w:rsid w:val="00734977"/>
    <w:rsid w:val="00771BB3"/>
    <w:rsid w:val="008124A8"/>
    <w:rsid w:val="00846C59"/>
    <w:rsid w:val="00850FBE"/>
    <w:rsid w:val="008A3B2E"/>
    <w:rsid w:val="008A48BD"/>
    <w:rsid w:val="008D7939"/>
    <w:rsid w:val="008F2255"/>
    <w:rsid w:val="008F5C45"/>
    <w:rsid w:val="00962BAD"/>
    <w:rsid w:val="00965B18"/>
    <w:rsid w:val="0099447C"/>
    <w:rsid w:val="009C29AC"/>
    <w:rsid w:val="00A32B46"/>
    <w:rsid w:val="00A533DF"/>
    <w:rsid w:val="00A645F4"/>
    <w:rsid w:val="00A66AB2"/>
    <w:rsid w:val="00AC60E3"/>
    <w:rsid w:val="00B036C5"/>
    <w:rsid w:val="00B87578"/>
    <w:rsid w:val="00C032F1"/>
    <w:rsid w:val="00C77FF9"/>
    <w:rsid w:val="00C854B2"/>
    <w:rsid w:val="00C95419"/>
    <w:rsid w:val="00D10CC3"/>
    <w:rsid w:val="00D67C88"/>
    <w:rsid w:val="00D837B4"/>
    <w:rsid w:val="00DC5D01"/>
    <w:rsid w:val="00DF5876"/>
    <w:rsid w:val="00E84C72"/>
    <w:rsid w:val="00EB0518"/>
    <w:rsid w:val="00F42C60"/>
    <w:rsid w:val="00F5536F"/>
    <w:rsid w:val="00F70BA6"/>
    <w:rsid w:val="00FA1D87"/>
    <w:rsid w:val="00FC136B"/>
    <w:rsid w:val="00FC7837"/>
    <w:rsid w:val="00FD6FC3"/>
    <w:rsid w:val="00F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3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rsid w:val="00FC136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C136B"/>
  </w:style>
  <w:style w:type="paragraph" w:styleId="a3">
    <w:name w:val="footer"/>
    <w:basedOn w:val="a"/>
    <w:rsid w:val="00FC1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C136B"/>
  </w:style>
  <w:style w:type="character" w:styleId="a5">
    <w:name w:val="Hyperlink"/>
    <w:rsid w:val="00FD6FC3"/>
    <w:rPr>
      <w:color w:val="0000FF"/>
      <w:u w:val="single"/>
    </w:rPr>
  </w:style>
  <w:style w:type="paragraph" w:styleId="a6">
    <w:name w:val="Body Text Indent"/>
    <w:basedOn w:val="a"/>
    <w:rsid w:val="00FE22DE"/>
    <w:pPr>
      <w:spacing w:line="520" w:lineRule="exact"/>
      <w:ind w:left="640" w:hangingChars="200" w:hanging="640"/>
    </w:pPr>
    <w:rPr>
      <w:rFonts w:eastAsia="標楷體"/>
      <w:sz w:val="32"/>
    </w:rPr>
  </w:style>
  <w:style w:type="paragraph" w:customStyle="1" w:styleId="p16">
    <w:name w:val="p16"/>
    <w:basedOn w:val="a"/>
    <w:rsid w:val="002F1F57"/>
    <w:pPr>
      <w:widowControl/>
    </w:pPr>
    <w:rPr>
      <w:rFonts w:ascii="細明體" w:eastAsia="細明體" w:hAnsi="細明體" w:cs="新細明體"/>
      <w:kern w:val="0"/>
    </w:rPr>
  </w:style>
  <w:style w:type="paragraph" w:styleId="a7">
    <w:name w:val="header"/>
    <w:basedOn w:val="a"/>
    <w:link w:val="a8"/>
    <w:rsid w:val="00673D6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673D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Local%20Settings\Temporary%20Internet%20Files\Content.IE5\Local%20Settings\Temporary%20Internet%20Files\Content.IE5\OHMVC1YV\&#26032;&#32862;&#31295;\My%20Documents\&#34892;&#25919;&#24237;&#38263;\&#38620;&#19971;&#38620;&#20843;\A5-02-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Links>
    <vt:vector size="6" baseType="variant">
      <vt:variant>
        <vt:i4>1234104315</vt:i4>
      </vt:variant>
      <vt:variant>
        <vt:i4>2572</vt:i4>
      </vt:variant>
      <vt:variant>
        <vt:i4>1025</vt:i4>
      </vt:variant>
      <vt:variant>
        <vt:i4>1</vt:i4>
      </vt:variant>
      <vt:variant>
        <vt:lpwstr>../Local%20Settings/Temporary%20Internet%20Files/Content.IE5/OHMVC1YV/新聞稿/My%20Documents/行政庭長/雜七雜八/A5-02-13.jpg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 </cp:lastModifiedBy>
  <cp:revision>2</cp:revision>
  <cp:lastPrinted>2016-06-21T03:03:00Z</cp:lastPrinted>
  <dcterms:created xsi:type="dcterms:W3CDTF">2016-06-21T07:38:00Z</dcterms:created>
  <dcterms:modified xsi:type="dcterms:W3CDTF">2016-06-21T07:38:00Z</dcterms:modified>
</cp:coreProperties>
</file>